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8C" w:rsidRPr="00CA27FC" w:rsidRDefault="006977D7" w:rsidP="003B6F8C">
      <w:pPr>
        <w:spacing w:after="0" w:line="240" w:lineRule="auto"/>
        <w:contextualSpacing/>
        <w:jc w:val="center"/>
        <w:rPr>
          <w:b/>
          <w:color w:val="000099"/>
          <w:sz w:val="32"/>
          <w:szCs w:val="32"/>
        </w:rPr>
      </w:pPr>
      <w:r w:rsidRPr="00CA27FC">
        <w:rPr>
          <w:b/>
          <w:noProof/>
          <w:color w:val="000099"/>
          <w:sz w:val="32"/>
          <w:szCs w:val="32"/>
          <w:lang w:eastAsia="de-DE"/>
        </w:rPr>
        <w:drawing>
          <wp:anchor distT="0" distB="0" distL="114300" distR="114300" simplePos="0" relativeHeight="251660288" behindDoc="0" locked="0" layoutInCell="1" allowOverlap="1" wp14:anchorId="1D221BF1" wp14:editId="4096BD66">
            <wp:simplePos x="0" y="0"/>
            <wp:positionH relativeFrom="column">
              <wp:posOffset>13970</wp:posOffset>
            </wp:positionH>
            <wp:positionV relativeFrom="paragraph">
              <wp:posOffset>15875</wp:posOffset>
            </wp:positionV>
            <wp:extent cx="752475" cy="316865"/>
            <wp:effectExtent l="0" t="0" r="952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AeC (schatti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75" cy="316865"/>
                    </a:xfrm>
                    <a:prstGeom prst="rect">
                      <a:avLst/>
                    </a:prstGeom>
                  </pic:spPr>
                </pic:pic>
              </a:graphicData>
            </a:graphic>
            <wp14:sizeRelH relativeFrom="page">
              <wp14:pctWidth>0</wp14:pctWidth>
            </wp14:sizeRelH>
            <wp14:sizeRelV relativeFrom="page">
              <wp14:pctHeight>0</wp14:pctHeight>
            </wp14:sizeRelV>
          </wp:anchor>
        </w:drawing>
      </w:r>
      <w:r w:rsidRPr="00CA27FC">
        <w:rPr>
          <w:b/>
          <w:noProof/>
          <w:color w:val="000099"/>
          <w:sz w:val="32"/>
          <w:szCs w:val="32"/>
          <w:lang w:eastAsia="de-DE"/>
        </w:rPr>
        <w:drawing>
          <wp:anchor distT="0" distB="0" distL="114300" distR="114300" simplePos="0" relativeHeight="251658240" behindDoc="0" locked="0" layoutInCell="1" allowOverlap="1" wp14:anchorId="71ECCB84" wp14:editId="24488283">
            <wp:simplePos x="0" y="0"/>
            <wp:positionH relativeFrom="column">
              <wp:posOffset>5367020</wp:posOffset>
            </wp:positionH>
            <wp:positionV relativeFrom="paragraph">
              <wp:posOffset>6350</wp:posOffset>
            </wp:positionV>
            <wp:extent cx="752475" cy="316865"/>
            <wp:effectExtent l="0" t="0" r="952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AeC (schatti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75" cy="316865"/>
                    </a:xfrm>
                    <a:prstGeom prst="rect">
                      <a:avLst/>
                    </a:prstGeom>
                  </pic:spPr>
                </pic:pic>
              </a:graphicData>
            </a:graphic>
            <wp14:sizeRelH relativeFrom="page">
              <wp14:pctWidth>0</wp14:pctWidth>
            </wp14:sizeRelH>
            <wp14:sizeRelV relativeFrom="page">
              <wp14:pctHeight>0</wp14:pctHeight>
            </wp14:sizeRelV>
          </wp:anchor>
        </w:drawing>
      </w:r>
      <w:r w:rsidR="003B6F8C" w:rsidRPr="00CA27FC">
        <w:rPr>
          <w:b/>
          <w:color w:val="000099"/>
          <w:sz w:val="40"/>
          <w:szCs w:val="40"/>
        </w:rPr>
        <w:t>Versicherungsformblatt</w:t>
      </w:r>
    </w:p>
    <w:p w:rsidR="003B6F8C" w:rsidRPr="00CA27FC" w:rsidRDefault="003B6F8C" w:rsidP="003B6F8C">
      <w:pPr>
        <w:spacing w:after="0"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858"/>
        <w:gridCol w:w="701"/>
        <w:gridCol w:w="535"/>
        <w:gridCol w:w="1717"/>
        <w:gridCol w:w="1717"/>
      </w:tblGrid>
      <w:tr w:rsidR="003B6F8C" w:rsidRPr="00CA27FC" w:rsidTr="003B6F8C">
        <w:trPr>
          <w:trHeight w:val="454"/>
        </w:trPr>
        <w:tc>
          <w:tcPr>
            <w:tcW w:w="4219" w:type="dxa"/>
            <w:vMerge w:val="restart"/>
            <w:tcBorders>
              <w:top w:val="nil"/>
              <w:left w:val="nil"/>
            </w:tcBorders>
            <w:shd w:val="clear" w:color="auto" w:fill="auto"/>
            <w:vAlign w:val="center"/>
          </w:tcPr>
          <w:p w:rsidR="003B6F8C" w:rsidRPr="00CA27FC" w:rsidRDefault="003B6F8C" w:rsidP="003B6F8C">
            <w:pPr>
              <w:spacing w:after="0" w:line="240" w:lineRule="auto"/>
              <w:contextualSpacing/>
              <w:rPr>
                <w:b/>
                <w:sz w:val="24"/>
              </w:rPr>
            </w:pPr>
            <w:r w:rsidRPr="00CA27FC">
              <w:rPr>
                <w:sz w:val="24"/>
              </w:rPr>
              <w:t>An den</w:t>
            </w:r>
          </w:p>
          <w:p w:rsidR="003B6F8C" w:rsidRPr="00CA27FC" w:rsidRDefault="003B6F8C" w:rsidP="003B6F8C">
            <w:pPr>
              <w:spacing w:after="0" w:line="240" w:lineRule="auto"/>
              <w:contextualSpacing/>
              <w:rPr>
                <w:b/>
                <w:sz w:val="24"/>
              </w:rPr>
            </w:pPr>
            <w:r w:rsidRPr="00CA27FC">
              <w:rPr>
                <w:b/>
                <w:sz w:val="24"/>
              </w:rPr>
              <w:t>Österreichischen Aero-Club</w:t>
            </w:r>
          </w:p>
          <w:p w:rsidR="003B6F8C" w:rsidRPr="00CA27FC" w:rsidRDefault="003B6F8C" w:rsidP="003B6F8C">
            <w:pPr>
              <w:spacing w:after="0" w:line="240" w:lineRule="auto"/>
              <w:contextualSpacing/>
              <w:rPr>
                <w:b/>
                <w:sz w:val="24"/>
              </w:rPr>
            </w:pPr>
            <w:r w:rsidRPr="00CA27FC">
              <w:rPr>
                <w:b/>
                <w:sz w:val="24"/>
              </w:rPr>
              <w:t>z.Hd. Frau Fallmann Gabriela</w:t>
            </w:r>
          </w:p>
          <w:p w:rsidR="003B6F8C" w:rsidRPr="00CA27FC" w:rsidRDefault="003B6F8C" w:rsidP="003B6F8C">
            <w:pPr>
              <w:spacing w:after="0" w:line="240" w:lineRule="auto"/>
              <w:contextualSpacing/>
              <w:rPr>
                <w:sz w:val="24"/>
              </w:rPr>
            </w:pPr>
            <w:r w:rsidRPr="00CA27FC">
              <w:rPr>
                <w:sz w:val="24"/>
              </w:rPr>
              <w:t>Prinz Eugen Straße 12</w:t>
            </w:r>
          </w:p>
          <w:p w:rsidR="003B6F8C" w:rsidRPr="00CA27FC" w:rsidRDefault="003B6F8C" w:rsidP="003B6F8C">
            <w:pPr>
              <w:spacing w:after="0" w:line="240" w:lineRule="auto"/>
              <w:contextualSpacing/>
              <w:rPr>
                <w:sz w:val="24"/>
              </w:rPr>
            </w:pPr>
            <w:r w:rsidRPr="00CA27FC">
              <w:rPr>
                <w:sz w:val="24"/>
              </w:rPr>
              <w:t>1040 Wien</w:t>
            </w:r>
          </w:p>
        </w:tc>
        <w:tc>
          <w:tcPr>
            <w:tcW w:w="858" w:type="dxa"/>
            <w:tcBorders>
              <w:bottom w:val="nil"/>
              <w:right w:val="nil"/>
            </w:tcBorders>
            <w:shd w:val="clear" w:color="auto" w:fill="auto"/>
            <w:vAlign w:val="center"/>
          </w:tcPr>
          <w:p w:rsidR="003B6F8C" w:rsidRPr="00CA27FC" w:rsidRDefault="003B6F8C" w:rsidP="003B6F8C">
            <w:pPr>
              <w:spacing w:after="0" w:line="240" w:lineRule="auto"/>
              <w:ind w:right="-101"/>
              <w:contextualSpacing/>
            </w:pPr>
            <w:r w:rsidRPr="00CA27FC">
              <w:rPr>
                <w:position w:val="-6"/>
              </w:rPr>
              <w:t xml:space="preserve">Name:  </w:t>
            </w:r>
          </w:p>
        </w:tc>
        <w:tc>
          <w:tcPr>
            <w:tcW w:w="4670" w:type="dxa"/>
            <w:gridSpan w:val="4"/>
            <w:tcBorders>
              <w:left w:val="nil"/>
              <w:bottom w:val="nil"/>
            </w:tcBorders>
            <w:shd w:val="clear" w:color="auto" w:fill="auto"/>
            <w:vAlign w:val="center"/>
          </w:tcPr>
          <w:p w:rsidR="003B6F8C" w:rsidRPr="00CA27FC" w:rsidRDefault="003B6F8C" w:rsidP="003B6F8C">
            <w:pPr>
              <w:spacing w:after="0" w:line="240" w:lineRule="auto"/>
              <w:ind w:left="-108" w:right="-101"/>
              <w:contextualSpacing/>
              <w:rPr>
                <w:color w:val="000099"/>
                <w:sz w:val="24"/>
                <w:szCs w:val="24"/>
              </w:rPr>
            </w:pPr>
            <w:r w:rsidRPr="00CA27FC">
              <w:rPr>
                <w:color w:val="000099"/>
                <w:sz w:val="24"/>
                <w:szCs w:val="24"/>
              </w:rPr>
              <w:fldChar w:fldCharType="begin">
                <w:ffData>
                  <w:name w:val="Text1"/>
                  <w:enabled/>
                  <w:calcOnExit w:val="0"/>
                  <w:textInput/>
                </w:ffData>
              </w:fldChar>
            </w:r>
            <w:r w:rsidRPr="00CA27FC">
              <w:rPr>
                <w:color w:val="000099"/>
                <w:sz w:val="24"/>
                <w:szCs w:val="24"/>
              </w:rPr>
              <w:instrText xml:space="preserve"> FORMTEXT </w:instrText>
            </w:r>
            <w:r w:rsidRPr="00CA27FC">
              <w:rPr>
                <w:color w:val="000099"/>
                <w:sz w:val="24"/>
                <w:szCs w:val="24"/>
              </w:rPr>
            </w:r>
            <w:r w:rsidRPr="00CA27FC">
              <w:rPr>
                <w:color w:val="000099"/>
                <w:sz w:val="24"/>
                <w:szCs w:val="24"/>
              </w:rPr>
              <w:fldChar w:fldCharType="separate"/>
            </w:r>
            <w:r w:rsidRPr="00CA27FC">
              <w:rPr>
                <w:noProof/>
                <w:color w:val="000099"/>
                <w:sz w:val="24"/>
                <w:szCs w:val="24"/>
              </w:rPr>
              <w:t> </w:t>
            </w:r>
            <w:r w:rsidRPr="00CA27FC">
              <w:rPr>
                <w:noProof/>
                <w:color w:val="000099"/>
                <w:sz w:val="24"/>
                <w:szCs w:val="24"/>
              </w:rPr>
              <w:t> </w:t>
            </w:r>
            <w:r w:rsidRPr="00CA27FC">
              <w:rPr>
                <w:noProof/>
                <w:color w:val="000099"/>
                <w:sz w:val="24"/>
                <w:szCs w:val="24"/>
              </w:rPr>
              <w:t> </w:t>
            </w:r>
            <w:r w:rsidRPr="00CA27FC">
              <w:rPr>
                <w:noProof/>
                <w:color w:val="000099"/>
                <w:sz w:val="24"/>
                <w:szCs w:val="24"/>
              </w:rPr>
              <w:t> </w:t>
            </w:r>
            <w:r w:rsidRPr="00CA27FC">
              <w:rPr>
                <w:noProof/>
                <w:color w:val="000099"/>
                <w:sz w:val="24"/>
                <w:szCs w:val="24"/>
              </w:rPr>
              <w:t> </w:t>
            </w:r>
            <w:r w:rsidRPr="00CA27FC">
              <w:rPr>
                <w:color w:val="000099"/>
                <w:sz w:val="24"/>
                <w:szCs w:val="24"/>
              </w:rPr>
              <w:fldChar w:fldCharType="end"/>
            </w:r>
          </w:p>
        </w:tc>
      </w:tr>
      <w:tr w:rsidR="003B6F8C" w:rsidRPr="00CA27FC" w:rsidTr="003B6F8C">
        <w:trPr>
          <w:trHeight w:val="454"/>
        </w:trPr>
        <w:tc>
          <w:tcPr>
            <w:tcW w:w="4219" w:type="dxa"/>
            <w:vMerge/>
            <w:tcBorders>
              <w:left w:val="nil"/>
            </w:tcBorders>
            <w:shd w:val="clear" w:color="auto" w:fill="auto"/>
            <w:vAlign w:val="bottom"/>
          </w:tcPr>
          <w:p w:rsidR="003B6F8C" w:rsidRPr="00CA27FC" w:rsidRDefault="003B6F8C" w:rsidP="003B6F8C">
            <w:pPr>
              <w:spacing w:after="0" w:line="240" w:lineRule="auto"/>
              <w:contextualSpacing/>
              <w:rPr>
                <w:b/>
                <w:sz w:val="24"/>
              </w:rPr>
            </w:pPr>
          </w:p>
        </w:tc>
        <w:tc>
          <w:tcPr>
            <w:tcW w:w="858" w:type="dxa"/>
            <w:tcBorders>
              <w:top w:val="nil"/>
              <w:bottom w:val="nil"/>
              <w:right w:val="nil"/>
            </w:tcBorders>
            <w:shd w:val="clear" w:color="auto" w:fill="auto"/>
            <w:vAlign w:val="center"/>
          </w:tcPr>
          <w:p w:rsidR="003B6F8C" w:rsidRPr="00CA27FC" w:rsidRDefault="003B6F8C" w:rsidP="003B6F8C">
            <w:pPr>
              <w:spacing w:after="0" w:line="240" w:lineRule="auto"/>
              <w:ind w:right="-101"/>
              <w:contextualSpacing/>
            </w:pPr>
            <w:r w:rsidRPr="00CA27FC">
              <w:rPr>
                <w:position w:val="-6"/>
              </w:rPr>
              <w:t>Straße:</w:t>
            </w:r>
          </w:p>
        </w:tc>
        <w:tc>
          <w:tcPr>
            <w:tcW w:w="4670" w:type="dxa"/>
            <w:gridSpan w:val="4"/>
            <w:tcBorders>
              <w:top w:val="nil"/>
              <w:left w:val="nil"/>
              <w:bottom w:val="nil"/>
            </w:tcBorders>
            <w:shd w:val="clear" w:color="auto" w:fill="auto"/>
            <w:vAlign w:val="center"/>
          </w:tcPr>
          <w:p w:rsidR="003B6F8C" w:rsidRPr="00CA27FC" w:rsidRDefault="003B6F8C" w:rsidP="003B6F8C">
            <w:pPr>
              <w:spacing w:after="0" w:line="240" w:lineRule="auto"/>
              <w:ind w:left="-108" w:right="-101"/>
              <w:contextualSpacing/>
              <w:rPr>
                <w:color w:val="000099"/>
              </w:rPr>
            </w:pPr>
            <w:r w:rsidRPr="00CA27FC">
              <w:rPr>
                <w:color w:val="000099"/>
              </w:rPr>
              <w:fldChar w:fldCharType="begin">
                <w:ffData>
                  <w:name w:val="Text1"/>
                  <w:enabled/>
                  <w:calcOnExit w:val="0"/>
                  <w:textInput/>
                </w:ffData>
              </w:fldChar>
            </w:r>
            <w:r w:rsidRPr="00CA27FC">
              <w:rPr>
                <w:color w:val="000099"/>
              </w:rPr>
              <w:instrText xml:space="preserve"> FORMTEXT </w:instrText>
            </w:r>
            <w:r w:rsidRPr="00CA27FC">
              <w:rPr>
                <w:color w:val="000099"/>
              </w:rPr>
            </w:r>
            <w:r w:rsidRPr="00CA27FC">
              <w:rPr>
                <w:color w:val="000099"/>
              </w:rPr>
              <w:fldChar w:fldCharType="separate"/>
            </w:r>
            <w:r w:rsidRPr="00CA27FC">
              <w:rPr>
                <w:noProof/>
                <w:color w:val="000099"/>
              </w:rPr>
              <w:t> </w:t>
            </w:r>
            <w:r w:rsidRPr="00CA27FC">
              <w:rPr>
                <w:noProof/>
                <w:color w:val="000099"/>
              </w:rPr>
              <w:t> </w:t>
            </w:r>
            <w:r w:rsidRPr="00CA27FC">
              <w:rPr>
                <w:noProof/>
                <w:color w:val="000099"/>
              </w:rPr>
              <w:t> </w:t>
            </w:r>
            <w:r w:rsidRPr="00CA27FC">
              <w:rPr>
                <w:noProof/>
                <w:color w:val="000099"/>
              </w:rPr>
              <w:t> </w:t>
            </w:r>
            <w:r w:rsidRPr="00CA27FC">
              <w:rPr>
                <w:noProof/>
                <w:color w:val="000099"/>
              </w:rPr>
              <w:t> </w:t>
            </w:r>
            <w:r w:rsidRPr="00CA27FC">
              <w:rPr>
                <w:color w:val="000099"/>
              </w:rPr>
              <w:fldChar w:fldCharType="end"/>
            </w:r>
          </w:p>
        </w:tc>
      </w:tr>
      <w:tr w:rsidR="003B6F8C" w:rsidRPr="00CA27FC" w:rsidTr="003B6F8C">
        <w:trPr>
          <w:trHeight w:val="454"/>
        </w:trPr>
        <w:tc>
          <w:tcPr>
            <w:tcW w:w="4219" w:type="dxa"/>
            <w:vMerge/>
            <w:tcBorders>
              <w:left w:val="nil"/>
            </w:tcBorders>
            <w:shd w:val="clear" w:color="auto" w:fill="auto"/>
          </w:tcPr>
          <w:p w:rsidR="003B6F8C" w:rsidRPr="00CA27FC" w:rsidRDefault="003B6F8C" w:rsidP="003B6F8C">
            <w:pPr>
              <w:spacing w:after="0" w:line="240" w:lineRule="auto"/>
              <w:contextualSpacing/>
              <w:rPr>
                <w:b/>
                <w:sz w:val="24"/>
              </w:rPr>
            </w:pPr>
          </w:p>
        </w:tc>
        <w:tc>
          <w:tcPr>
            <w:tcW w:w="1559" w:type="dxa"/>
            <w:gridSpan w:val="2"/>
            <w:tcBorders>
              <w:top w:val="nil"/>
              <w:bottom w:val="single" w:sz="4" w:space="0" w:color="auto"/>
              <w:right w:val="nil"/>
            </w:tcBorders>
            <w:shd w:val="clear" w:color="auto" w:fill="auto"/>
            <w:vAlign w:val="center"/>
          </w:tcPr>
          <w:p w:rsidR="003B6F8C" w:rsidRPr="00CA27FC" w:rsidRDefault="003B6F8C" w:rsidP="003B6F8C">
            <w:pPr>
              <w:spacing w:after="0" w:line="240" w:lineRule="auto"/>
              <w:ind w:right="-108"/>
              <w:contextualSpacing/>
            </w:pPr>
            <w:r w:rsidRPr="00CA27FC">
              <w:rPr>
                <w:position w:val="-6"/>
              </w:rPr>
              <w:t>Staat/PLZ/Ort:</w:t>
            </w:r>
          </w:p>
        </w:tc>
        <w:tc>
          <w:tcPr>
            <w:tcW w:w="3969" w:type="dxa"/>
            <w:gridSpan w:val="3"/>
            <w:tcBorders>
              <w:top w:val="nil"/>
              <w:left w:val="nil"/>
              <w:bottom w:val="single" w:sz="4" w:space="0" w:color="auto"/>
            </w:tcBorders>
            <w:shd w:val="clear" w:color="auto" w:fill="auto"/>
            <w:vAlign w:val="center"/>
          </w:tcPr>
          <w:p w:rsidR="003B6F8C" w:rsidRPr="00CA27FC" w:rsidRDefault="003B6F8C" w:rsidP="003B6F8C">
            <w:pPr>
              <w:spacing w:after="0" w:line="240" w:lineRule="auto"/>
              <w:ind w:left="-108"/>
              <w:contextualSpacing/>
              <w:rPr>
                <w:color w:val="000099"/>
              </w:rPr>
            </w:pPr>
            <w:r w:rsidRPr="00CA27FC">
              <w:rPr>
                <w:color w:val="000099"/>
              </w:rPr>
              <w:fldChar w:fldCharType="begin">
                <w:ffData>
                  <w:name w:val="Text1"/>
                  <w:enabled/>
                  <w:calcOnExit w:val="0"/>
                  <w:textInput/>
                </w:ffData>
              </w:fldChar>
            </w:r>
            <w:r w:rsidRPr="00CA27FC">
              <w:rPr>
                <w:color w:val="000099"/>
              </w:rPr>
              <w:instrText xml:space="preserve"> FORMTEXT </w:instrText>
            </w:r>
            <w:r w:rsidRPr="00CA27FC">
              <w:rPr>
                <w:color w:val="000099"/>
              </w:rPr>
            </w:r>
            <w:r w:rsidRPr="00CA27FC">
              <w:rPr>
                <w:color w:val="000099"/>
              </w:rPr>
              <w:fldChar w:fldCharType="separate"/>
            </w:r>
            <w:r w:rsidRPr="00CA27FC">
              <w:rPr>
                <w:noProof/>
                <w:color w:val="000099"/>
              </w:rPr>
              <w:t> </w:t>
            </w:r>
            <w:r w:rsidRPr="00CA27FC">
              <w:rPr>
                <w:noProof/>
                <w:color w:val="000099"/>
              </w:rPr>
              <w:t> </w:t>
            </w:r>
            <w:r w:rsidRPr="00CA27FC">
              <w:rPr>
                <w:noProof/>
                <w:color w:val="000099"/>
              </w:rPr>
              <w:t> </w:t>
            </w:r>
            <w:r w:rsidRPr="00CA27FC">
              <w:rPr>
                <w:noProof/>
                <w:color w:val="000099"/>
              </w:rPr>
              <w:t> </w:t>
            </w:r>
            <w:r w:rsidRPr="00CA27FC">
              <w:rPr>
                <w:noProof/>
                <w:color w:val="000099"/>
              </w:rPr>
              <w:t> </w:t>
            </w:r>
            <w:r w:rsidRPr="00CA27FC">
              <w:rPr>
                <w:color w:val="000099"/>
              </w:rPr>
              <w:fldChar w:fldCharType="end"/>
            </w:r>
          </w:p>
        </w:tc>
      </w:tr>
      <w:tr w:rsidR="00772F0F" w:rsidRPr="00CA27FC" w:rsidTr="00C4410E">
        <w:trPr>
          <w:trHeight w:val="454"/>
        </w:trPr>
        <w:tc>
          <w:tcPr>
            <w:tcW w:w="4219" w:type="dxa"/>
            <w:vMerge/>
            <w:tcBorders>
              <w:left w:val="nil"/>
            </w:tcBorders>
            <w:shd w:val="clear" w:color="auto" w:fill="auto"/>
            <w:vAlign w:val="bottom"/>
          </w:tcPr>
          <w:p w:rsidR="00772F0F" w:rsidRPr="00CA27FC" w:rsidRDefault="00772F0F" w:rsidP="003B6F8C">
            <w:pPr>
              <w:spacing w:after="0" w:line="240" w:lineRule="auto"/>
              <w:contextualSpacing/>
              <w:rPr>
                <w:sz w:val="24"/>
              </w:rPr>
            </w:pPr>
          </w:p>
        </w:tc>
        <w:tc>
          <w:tcPr>
            <w:tcW w:w="2094" w:type="dxa"/>
            <w:gridSpan w:val="3"/>
            <w:tcBorders>
              <w:bottom w:val="nil"/>
              <w:right w:val="nil"/>
            </w:tcBorders>
            <w:shd w:val="clear" w:color="auto" w:fill="auto"/>
            <w:vAlign w:val="center"/>
          </w:tcPr>
          <w:p w:rsidR="00772F0F" w:rsidRPr="00174B98" w:rsidRDefault="00772F0F" w:rsidP="00BD4E0A">
            <w:pPr>
              <w:spacing w:after="0" w:line="240" w:lineRule="auto"/>
              <w:contextualSpacing/>
              <w:rPr>
                <w:b/>
              </w:rPr>
            </w:pPr>
            <w:proofErr w:type="spellStart"/>
            <w:r w:rsidRPr="00174B98">
              <w:rPr>
                <w:b/>
              </w:rPr>
              <w:t>e-mail</w:t>
            </w:r>
            <w:proofErr w:type="spellEnd"/>
            <w:r w:rsidRPr="00174B98">
              <w:rPr>
                <w:b/>
              </w:rPr>
              <w:t>:</w:t>
            </w:r>
          </w:p>
        </w:tc>
        <w:tc>
          <w:tcPr>
            <w:tcW w:w="1717" w:type="dxa"/>
            <w:tcBorders>
              <w:left w:val="nil"/>
              <w:bottom w:val="nil"/>
              <w:right w:val="nil"/>
            </w:tcBorders>
            <w:shd w:val="clear" w:color="auto" w:fill="auto"/>
            <w:vAlign w:val="center"/>
          </w:tcPr>
          <w:p w:rsidR="00772F0F" w:rsidRPr="00174B98" w:rsidRDefault="00772F0F" w:rsidP="00BD4E0A">
            <w:pPr>
              <w:spacing w:after="0" w:line="240" w:lineRule="auto"/>
              <w:contextualSpacing/>
            </w:pPr>
            <w:r w:rsidRPr="00174B98">
              <w:rPr>
                <w:color w:val="000099"/>
                <w:sz w:val="24"/>
                <w:szCs w:val="24"/>
              </w:rPr>
              <w:fldChar w:fldCharType="begin">
                <w:ffData>
                  <w:name w:val="Text1"/>
                  <w:enabled/>
                  <w:calcOnExit w:val="0"/>
                  <w:textInput/>
                </w:ffData>
              </w:fldChar>
            </w:r>
            <w:r w:rsidRPr="00174B98">
              <w:rPr>
                <w:color w:val="000099"/>
                <w:sz w:val="24"/>
                <w:szCs w:val="24"/>
              </w:rPr>
              <w:instrText xml:space="preserve"> FORMTEXT </w:instrText>
            </w:r>
            <w:r w:rsidRPr="00174B98">
              <w:rPr>
                <w:color w:val="000099"/>
                <w:sz w:val="24"/>
                <w:szCs w:val="24"/>
              </w:rPr>
            </w:r>
            <w:r w:rsidRPr="00174B98">
              <w:rPr>
                <w:color w:val="000099"/>
                <w:sz w:val="24"/>
                <w:szCs w:val="24"/>
              </w:rPr>
              <w:fldChar w:fldCharType="separate"/>
            </w:r>
            <w:r w:rsidRPr="00174B98">
              <w:rPr>
                <w:noProof/>
                <w:color w:val="000099"/>
                <w:sz w:val="24"/>
                <w:szCs w:val="24"/>
              </w:rPr>
              <w:t> </w:t>
            </w:r>
            <w:r w:rsidRPr="00174B98">
              <w:rPr>
                <w:noProof/>
                <w:color w:val="000099"/>
                <w:sz w:val="24"/>
                <w:szCs w:val="24"/>
              </w:rPr>
              <w:t> </w:t>
            </w:r>
            <w:r w:rsidRPr="00174B98">
              <w:rPr>
                <w:noProof/>
                <w:color w:val="000099"/>
                <w:sz w:val="24"/>
                <w:szCs w:val="24"/>
              </w:rPr>
              <w:t> </w:t>
            </w:r>
            <w:r w:rsidRPr="00174B98">
              <w:rPr>
                <w:noProof/>
                <w:color w:val="000099"/>
                <w:sz w:val="24"/>
                <w:szCs w:val="24"/>
              </w:rPr>
              <w:t> </w:t>
            </w:r>
            <w:r w:rsidRPr="00174B98">
              <w:rPr>
                <w:noProof/>
                <w:color w:val="000099"/>
                <w:sz w:val="24"/>
                <w:szCs w:val="24"/>
              </w:rPr>
              <w:t> </w:t>
            </w:r>
            <w:r w:rsidRPr="00174B98">
              <w:rPr>
                <w:color w:val="000099"/>
                <w:sz w:val="24"/>
                <w:szCs w:val="24"/>
              </w:rPr>
              <w:fldChar w:fldCharType="end"/>
            </w:r>
          </w:p>
        </w:tc>
        <w:tc>
          <w:tcPr>
            <w:tcW w:w="1717" w:type="dxa"/>
            <w:tcBorders>
              <w:left w:val="nil"/>
              <w:bottom w:val="nil"/>
            </w:tcBorders>
            <w:shd w:val="clear" w:color="auto" w:fill="auto"/>
            <w:vAlign w:val="center"/>
          </w:tcPr>
          <w:p w:rsidR="00772F0F" w:rsidRPr="00CA27FC" w:rsidRDefault="00772F0F" w:rsidP="003B6F8C">
            <w:pPr>
              <w:spacing w:after="0" w:line="240" w:lineRule="auto"/>
              <w:contextualSpacing/>
            </w:pPr>
          </w:p>
        </w:tc>
      </w:tr>
      <w:tr w:rsidR="00772F0F" w:rsidRPr="00CA27FC" w:rsidTr="00C4410E">
        <w:trPr>
          <w:trHeight w:val="454"/>
        </w:trPr>
        <w:tc>
          <w:tcPr>
            <w:tcW w:w="4219" w:type="dxa"/>
            <w:vMerge/>
            <w:tcBorders>
              <w:left w:val="nil"/>
              <w:bottom w:val="nil"/>
            </w:tcBorders>
            <w:shd w:val="clear" w:color="auto" w:fill="auto"/>
          </w:tcPr>
          <w:p w:rsidR="00772F0F" w:rsidRPr="00CA27FC" w:rsidRDefault="00772F0F" w:rsidP="003B6F8C">
            <w:pPr>
              <w:spacing w:after="0" w:line="240" w:lineRule="auto"/>
              <w:contextualSpacing/>
              <w:rPr>
                <w:sz w:val="24"/>
              </w:rPr>
            </w:pPr>
          </w:p>
        </w:tc>
        <w:tc>
          <w:tcPr>
            <w:tcW w:w="2094" w:type="dxa"/>
            <w:gridSpan w:val="3"/>
            <w:tcBorders>
              <w:top w:val="nil"/>
              <w:right w:val="nil"/>
            </w:tcBorders>
            <w:shd w:val="clear" w:color="auto" w:fill="auto"/>
            <w:vAlign w:val="center"/>
          </w:tcPr>
          <w:p w:rsidR="00772F0F" w:rsidRPr="00174B98" w:rsidRDefault="00772F0F" w:rsidP="00BD4E0A">
            <w:pPr>
              <w:tabs>
                <w:tab w:val="left" w:pos="2268"/>
              </w:tabs>
              <w:spacing w:after="0" w:line="240" w:lineRule="auto"/>
              <w:contextualSpacing/>
              <w:rPr>
                <w:b/>
                <w:position w:val="-6"/>
              </w:rPr>
            </w:pPr>
            <w:r w:rsidRPr="00174B98">
              <w:rPr>
                <w:b/>
                <w:position w:val="-6"/>
              </w:rPr>
              <w:t>Mitgliedsnummer:</w:t>
            </w:r>
          </w:p>
        </w:tc>
        <w:tc>
          <w:tcPr>
            <w:tcW w:w="3434" w:type="dxa"/>
            <w:gridSpan w:val="2"/>
            <w:tcBorders>
              <w:top w:val="nil"/>
              <w:left w:val="nil"/>
            </w:tcBorders>
            <w:shd w:val="clear" w:color="auto" w:fill="auto"/>
            <w:vAlign w:val="center"/>
          </w:tcPr>
          <w:p w:rsidR="00772F0F" w:rsidRPr="00174B98" w:rsidRDefault="00772F0F" w:rsidP="00BD4E0A">
            <w:pPr>
              <w:spacing w:after="0" w:line="240" w:lineRule="auto"/>
              <w:contextualSpacing/>
              <w:rPr>
                <w:color w:val="000099"/>
                <w:sz w:val="24"/>
                <w:szCs w:val="24"/>
              </w:rPr>
            </w:pPr>
            <w:r w:rsidRPr="00174B98">
              <w:rPr>
                <w:color w:val="000099"/>
                <w:sz w:val="24"/>
                <w:szCs w:val="24"/>
              </w:rPr>
              <w:fldChar w:fldCharType="begin">
                <w:ffData>
                  <w:name w:val="Text1"/>
                  <w:enabled/>
                  <w:calcOnExit w:val="0"/>
                  <w:textInput/>
                </w:ffData>
              </w:fldChar>
            </w:r>
            <w:r w:rsidRPr="00174B98">
              <w:rPr>
                <w:color w:val="000099"/>
                <w:sz w:val="24"/>
                <w:szCs w:val="24"/>
              </w:rPr>
              <w:instrText xml:space="preserve"> FORMTEXT </w:instrText>
            </w:r>
            <w:r w:rsidRPr="00174B98">
              <w:rPr>
                <w:color w:val="000099"/>
                <w:sz w:val="24"/>
                <w:szCs w:val="24"/>
              </w:rPr>
            </w:r>
            <w:r w:rsidRPr="00174B98">
              <w:rPr>
                <w:color w:val="000099"/>
                <w:sz w:val="24"/>
                <w:szCs w:val="24"/>
              </w:rPr>
              <w:fldChar w:fldCharType="separate"/>
            </w:r>
            <w:r w:rsidRPr="00174B98">
              <w:rPr>
                <w:noProof/>
                <w:color w:val="000099"/>
                <w:sz w:val="24"/>
                <w:szCs w:val="24"/>
              </w:rPr>
              <w:t> </w:t>
            </w:r>
            <w:r w:rsidRPr="00174B98">
              <w:rPr>
                <w:noProof/>
                <w:color w:val="000099"/>
                <w:sz w:val="24"/>
                <w:szCs w:val="24"/>
              </w:rPr>
              <w:t> </w:t>
            </w:r>
            <w:r w:rsidRPr="00174B98">
              <w:rPr>
                <w:noProof/>
                <w:color w:val="000099"/>
                <w:sz w:val="24"/>
                <w:szCs w:val="24"/>
              </w:rPr>
              <w:t> </w:t>
            </w:r>
            <w:r w:rsidRPr="00174B98">
              <w:rPr>
                <w:noProof/>
                <w:color w:val="000099"/>
                <w:sz w:val="24"/>
                <w:szCs w:val="24"/>
              </w:rPr>
              <w:t> </w:t>
            </w:r>
            <w:r w:rsidRPr="00174B98">
              <w:rPr>
                <w:noProof/>
                <w:color w:val="000099"/>
                <w:sz w:val="24"/>
                <w:szCs w:val="24"/>
              </w:rPr>
              <w:t> </w:t>
            </w:r>
            <w:r w:rsidRPr="00174B98">
              <w:rPr>
                <w:color w:val="000099"/>
                <w:sz w:val="24"/>
                <w:szCs w:val="24"/>
              </w:rPr>
              <w:fldChar w:fldCharType="end"/>
            </w:r>
          </w:p>
        </w:tc>
      </w:tr>
    </w:tbl>
    <w:p w:rsidR="003B6F8C" w:rsidRPr="00CA27FC" w:rsidRDefault="003B6F8C" w:rsidP="003B6F8C">
      <w:pPr>
        <w:tabs>
          <w:tab w:val="left" w:pos="0"/>
        </w:tabs>
        <w:spacing w:after="0" w:line="240" w:lineRule="auto"/>
        <w:contextualSpacing/>
        <w:jc w:val="both"/>
        <w:rPr>
          <w:rFonts w:cs="Tahoma"/>
          <w:b/>
          <w:sz w:val="18"/>
          <w:szCs w:val="18"/>
          <w:highlight w:val="yellow"/>
        </w:rPr>
      </w:pPr>
    </w:p>
    <w:tbl>
      <w:tblPr>
        <w:tblW w:w="9639" w:type="dxa"/>
        <w:tblInd w:w="108" w:type="dxa"/>
        <w:shd w:val="clear" w:color="auto" w:fill="FFFF66"/>
        <w:tblLook w:val="04A0" w:firstRow="1" w:lastRow="0" w:firstColumn="1" w:lastColumn="0" w:noHBand="0" w:noVBand="1"/>
      </w:tblPr>
      <w:tblGrid>
        <w:gridCol w:w="9639"/>
      </w:tblGrid>
      <w:tr w:rsidR="003B6F8C" w:rsidRPr="00CA27FC" w:rsidTr="00C4410E">
        <w:tc>
          <w:tcPr>
            <w:tcW w:w="9639" w:type="dxa"/>
            <w:shd w:val="clear" w:color="auto" w:fill="FFFF66"/>
          </w:tcPr>
          <w:p w:rsidR="003B6F8C" w:rsidRPr="00CA27FC" w:rsidRDefault="003B6F8C" w:rsidP="006977D7">
            <w:pPr>
              <w:spacing w:after="0" w:line="240" w:lineRule="auto"/>
              <w:ind w:left="34"/>
              <w:contextualSpacing/>
              <w:rPr>
                <w:rFonts w:cs="Tahoma"/>
                <w:b/>
                <w:sz w:val="20"/>
                <w:szCs w:val="20"/>
              </w:rPr>
            </w:pPr>
            <w:r w:rsidRPr="00CA27FC">
              <w:rPr>
                <w:rFonts w:cs="Tahoma"/>
                <w:b/>
                <w:sz w:val="20"/>
                <w:szCs w:val="20"/>
              </w:rPr>
              <w:t xml:space="preserve">Die jeweilige Prämie unter Angabe des Namens bzw. der </w:t>
            </w:r>
            <w:proofErr w:type="spellStart"/>
            <w:r w:rsidRPr="00CA27FC">
              <w:rPr>
                <w:rFonts w:cs="Tahoma"/>
                <w:b/>
                <w:sz w:val="20"/>
                <w:szCs w:val="20"/>
              </w:rPr>
              <w:t>ÖAeC</w:t>
            </w:r>
            <w:proofErr w:type="spellEnd"/>
            <w:r w:rsidRPr="00CA27FC">
              <w:rPr>
                <w:rFonts w:cs="Tahoma"/>
                <w:b/>
                <w:sz w:val="20"/>
                <w:szCs w:val="20"/>
              </w:rPr>
              <w:t xml:space="preserve">-Mitgliedsnummer auf das PSK Kto. </w:t>
            </w:r>
            <w:r w:rsidR="006977D7" w:rsidRPr="00CA27FC">
              <w:rPr>
                <w:rFonts w:cs="Tahoma"/>
                <w:b/>
                <w:sz w:val="20"/>
                <w:szCs w:val="20"/>
              </w:rPr>
              <w:t>d</w:t>
            </w:r>
            <w:r w:rsidRPr="00CA27FC">
              <w:rPr>
                <w:rFonts w:cs="Tahoma"/>
                <w:b/>
                <w:sz w:val="20"/>
                <w:szCs w:val="20"/>
              </w:rPr>
              <w:t xml:space="preserve">es </w:t>
            </w:r>
            <w:proofErr w:type="spellStart"/>
            <w:r w:rsidRPr="00CA27FC">
              <w:rPr>
                <w:rFonts w:cs="Tahoma"/>
                <w:b/>
                <w:sz w:val="20"/>
                <w:szCs w:val="20"/>
              </w:rPr>
              <w:t>ÖAeC</w:t>
            </w:r>
            <w:proofErr w:type="spellEnd"/>
            <w:r w:rsidRPr="00CA27FC">
              <w:rPr>
                <w:rFonts w:cs="Tahoma"/>
                <w:b/>
                <w:sz w:val="20"/>
                <w:szCs w:val="20"/>
              </w:rPr>
              <w:t>, IBAN: AT56</w:t>
            </w:r>
            <w:r w:rsidR="006977D7" w:rsidRPr="00CA27FC">
              <w:rPr>
                <w:rFonts w:cs="Tahoma"/>
                <w:b/>
                <w:sz w:val="20"/>
                <w:szCs w:val="20"/>
              </w:rPr>
              <w:t xml:space="preserve"> </w:t>
            </w:r>
            <w:r w:rsidRPr="00CA27FC">
              <w:rPr>
                <w:rFonts w:cs="Tahoma"/>
                <w:b/>
                <w:sz w:val="20"/>
                <w:szCs w:val="20"/>
              </w:rPr>
              <w:t>6000</w:t>
            </w:r>
            <w:r w:rsidR="006977D7" w:rsidRPr="00CA27FC">
              <w:rPr>
                <w:rFonts w:cs="Tahoma"/>
                <w:b/>
                <w:sz w:val="20"/>
                <w:szCs w:val="20"/>
              </w:rPr>
              <w:t xml:space="preserve"> </w:t>
            </w:r>
            <w:r w:rsidRPr="00CA27FC">
              <w:rPr>
                <w:rFonts w:cs="Tahoma"/>
                <w:b/>
                <w:sz w:val="20"/>
                <w:szCs w:val="20"/>
              </w:rPr>
              <w:t>0000</w:t>
            </w:r>
            <w:r w:rsidR="006977D7" w:rsidRPr="00CA27FC">
              <w:rPr>
                <w:rFonts w:cs="Tahoma"/>
                <w:b/>
                <w:sz w:val="20"/>
                <w:szCs w:val="20"/>
              </w:rPr>
              <w:t xml:space="preserve"> </w:t>
            </w:r>
            <w:r w:rsidRPr="00CA27FC">
              <w:rPr>
                <w:rFonts w:cs="Tahoma"/>
                <w:b/>
                <w:sz w:val="20"/>
                <w:szCs w:val="20"/>
              </w:rPr>
              <w:t>0133</w:t>
            </w:r>
            <w:r w:rsidR="006977D7" w:rsidRPr="00CA27FC">
              <w:rPr>
                <w:rFonts w:cs="Tahoma"/>
                <w:b/>
                <w:sz w:val="20"/>
                <w:szCs w:val="20"/>
              </w:rPr>
              <w:t xml:space="preserve"> </w:t>
            </w:r>
            <w:r w:rsidRPr="00CA27FC">
              <w:rPr>
                <w:rFonts w:cs="Tahoma"/>
                <w:b/>
                <w:sz w:val="20"/>
                <w:szCs w:val="20"/>
              </w:rPr>
              <w:t>7064, BIC: OPSKATWW, einzahlen</w:t>
            </w:r>
            <w:r w:rsidR="006977D7" w:rsidRPr="00CA27FC">
              <w:rPr>
                <w:rFonts w:cs="Tahoma"/>
                <w:b/>
                <w:sz w:val="20"/>
                <w:szCs w:val="20"/>
              </w:rPr>
              <w:t>. E</w:t>
            </w:r>
            <w:r w:rsidRPr="00CA27FC">
              <w:rPr>
                <w:rFonts w:cs="Tahoma"/>
                <w:b/>
                <w:sz w:val="20"/>
                <w:szCs w:val="20"/>
              </w:rPr>
              <w:t xml:space="preserve">s muss kein vorgedruckter Erlagschein </w:t>
            </w:r>
            <w:proofErr w:type="spellStart"/>
            <w:r w:rsidRPr="00CA27FC">
              <w:rPr>
                <w:rFonts w:cs="Tahoma"/>
                <w:b/>
                <w:sz w:val="20"/>
                <w:szCs w:val="20"/>
              </w:rPr>
              <w:t>verwen</w:t>
            </w:r>
            <w:r w:rsidR="006977D7" w:rsidRPr="00CA27FC">
              <w:rPr>
                <w:rFonts w:cs="Tahoma"/>
                <w:b/>
                <w:sz w:val="20"/>
                <w:szCs w:val="20"/>
              </w:rPr>
              <w:t>-</w:t>
            </w:r>
            <w:r w:rsidRPr="00CA27FC">
              <w:rPr>
                <w:rFonts w:cs="Tahoma"/>
                <w:b/>
                <w:sz w:val="20"/>
                <w:szCs w:val="20"/>
              </w:rPr>
              <w:t>det</w:t>
            </w:r>
            <w:proofErr w:type="spellEnd"/>
            <w:r w:rsidRPr="00CA27FC">
              <w:rPr>
                <w:rFonts w:cs="Tahoma"/>
                <w:b/>
                <w:sz w:val="20"/>
                <w:szCs w:val="20"/>
              </w:rPr>
              <w:t xml:space="preserve"> werden. Das Formblatt kann auch per Fax: 01/5057923 oder per</w:t>
            </w:r>
            <w:r w:rsidRPr="00CA27FC">
              <w:rPr>
                <w:rFonts w:cs="Tahoma"/>
                <w:b/>
                <w:color w:val="008080"/>
                <w:sz w:val="20"/>
                <w:szCs w:val="20"/>
              </w:rPr>
              <w:t xml:space="preserve"> </w:t>
            </w:r>
            <w:proofErr w:type="spellStart"/>
            <w:r w:rsidRPr="00CA27FC">
              <w:rPr>
                <w:rFonts w:cs="Tahoma"/>
                <w:b/>
                <w:sz w:val="20"/>
                <w:szCs w:val="20"/>
              </w:rPr>
              <w:t>e-mail</w:t>
            </w:r>
            <w:proofErr w:type="spellEnd"/>
            <w:r w:rsidRPr="00CA27FC">
              <w:rPr>
                <w:rFonts w:cs="Tahoma"/>
                <w:b/>
                <w:sz w:val="20"/>
                <w:szCs w:val="20"/>
              </w:rPr>
              <w:t xml:space="preserve">: </w:t>
            </w:r>
            <w:hyperlink r:id="rId10" w:history="1">
              <w:r w:rsidRPr="00CA27FC">
                <w:rPr>
                  <w:rStyle w:val="Hyperlink"/>
                  <w:rFonts w:cs="Tahoma"/>
                  <w:b/>
                  <w:sz w:val="20"/>
                  <w:szCs w:val="20"/>
                </w:rPr>
                <w:t>fallmann.gabriela@aeroclub.at</w:t>
              </w:r>
            </w:hyperlink>
            <w:r w:rsidRPr="00CA27FC">
              <w:rPr>
                <w:rFonts w:cs="Tahoma"/>
                <w:b/>
                <w:sz w:val="20"/>
                <w:szCs w:val="20"/>
              </w:rPr>
              <w:t xml:space="preserve">, an den </w:t>
            </w:r>
            <w:proofErr w:type="spellStart"/>
            <w:r w:rsidRPr="00CA27FC">
              <w:rPr>
                <w:rFonts w:cs="Tahoma"/>
                <w:b/>
                <w:sz w:val="20"/>
                <w:szCs w:val="20"/>
              </w:rPr>
              <w:t>ÖAeC</w:t>
            </w:r>
            <w:proofErr w:type="spellEnd"/>
            <w:r w:rsidRPr="00CA27FC">
              <w:rPr>
                <w:rFonts w:cs="Tahoma"/>
                <w:b/>
                <w:sz w:val="20"/>
                <w:szCs w:val="20"/>
              </w:rPr>
              <w:t xml:space="preserve"> übermittelt werden.</w:t>
            </w:r>
          </w:p>
        </w:tc>
      </w:tr>
    </w:tbl>
    <w:p w:rsidR="003B6F8C" w:rsidRPr="00CA27FC" w:rsidRDefault="003B6F8C" w:rsidP="003B6F8C">
      <w:pPr>
        <w:tabs>
          <w:tab w:val="left" w:pos="0"/>
        </w:tabs>
        <w:spacing w:after="0" w:line="240" w:lineRule="auto"/>
        <w:contextualSpacing/>
        <w:jc w:val="both"/>
        <w:rPr>
          <w:rFonts w:cs="Tahoma"/>
          <w:b/>
          <w:sz w:val="12"/>
          <w:szCs w:val="12"/>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6"/>
        <w:gridCol w:w="2693"/>
      </w:tblGrid>
      <w:tr w:rsidR="0014193E" w:rsidRPr="00CA27FC" w:rsidTr="004E2A9C">
        <w:trPr>
          <w:trHeight w:val="680"/>
        </w:trPr>
        <w:tc>
          <w:tcPr>
            <w:tcW w:w="6946" w:type="dxa"/>
            <w:tcBorders>
              <w:top w:val="single" w:sz="12" w:space="0" w:color="auto"/>
              <w:left w:val="single" w:sz="12" w:space="0" w:color="auto"/>
              <w:bottom w:val="single" w:sz="12" w:space="0" w:color="auto"/>
              <w:right w:val="nil"/>
            </w:tcBorders>
            <w:vAlign w:val="center"/>
          </w:tcPr>
          <w:p w:rsidR="0014193E" w:rsidRPr="00CA27FC" w:rsidRDefault="0014193E" w:rsidP="0014193E">
            <w:pPr>
              <w:spacing w:after="0" w:line="240" w:lineRule="auto"/>
              <w:ind w:left="356"/>
              <w:contextualSpacing/>
            </w:pPr>
            <w:r w:rsidRPr="00CA27FC">
              <w:rPr>
                <w:color w:val="000099"/>
                <w:sz w:val="28"/>
                <w:szCs w:val="28"/>
              </w:rPr>
              <w:fldChar w:fldCharType="begin">
                <w:ffData>
                  <w:name w:val="Kontrollkästchen1"/>
                  <w:enabled/>
                  <w:calcOnExit w:val="0"/>
                  <w:checkBox>
                    <w:sizeAuto/>
                    <w:default w:val="0"/>
                  </w:checkBox>
                </w:ffData>
              </w:fldChar>
            </w:r>
            <w:r w:rsidRPr="00CA27FC">
              <w:rPr>
                <w:color w:val="000099"/>
                <w:sz w:val="28"/>
                <w:szCs w:val="28"/>
              </w:rPr>
              <w:instrText xml:space="preserve"> FORMCHECKBOX </w:instrText>
            </w:r>
            <w:r w:rsidR="00EA5BA0">
              <w:rPr>
                <w:color w:val="000099"/>
                <w:sz w:val="28"/>
                <w:szCs w:val="28"/>
              </w:rPr>
            </w:r>
            <w:r w:rsidR="00EA5BA0">
              <w:rPr>
                <w:color w:val="000099"/>
                <w:sz w:val="28"/>
                <w:szCs w:val="28"/>
              </w:rPr>
              <w:fldChar w:fldCharType="separate"/>
            </w:r>
            <w:r w:rsidRPr="00CA27FC">
              <w:rPr>
                <w:color w:val="000099"/>
                <w:sz w:val="28"/>
                <w:szCs w:val="28"/>
              </w:rPr>
              <w:fldChar w:fldCharType="end"/>
            </w:r>
            <w:r w:rsidRPr="00CA27FC">
              <w:rPr>
                <w:b/>
                <w:sz w:val="36"/>
              </w:rPr>
              <w:t xml:space="preserve">   Erweiterte Unfallversicherung</w:t>
            </w:r>
          </w:p>
        </w:tc>
        <w:tc>
          <w:tcPr>
            <w:tcW w:w="2693" w:type="dxa"/>
            <w:tcBorders>
              <w:top w:val="single" w:sz="12" w:space="0" w:color="auto"/>
              <w:left w:val="nil"/>
              <w:bottom w:val="single" w:sz="12" w:space="0" w:color="auto"/>
              <w:right w:val="single" w:sz="12" w:space="0" w:color="auto"/>
            </w:tcBorders>
            <w:vAlign w:val="center"/>
          </w:tcPr>
          <w:p w:rsidR="0014193E" w:rsidRPr="00CA27FC" w:rsidRDefault="0014193E" w:rsidP="0014193E">
            <w:pPr>
              <w:spacing w:after="0" w:line="240" w:lineRule="auto"/>
              <w:ind w:right="213"/>
              <w:contextualSpacing/>
              <w:jc w:val="right"/>
              <w:rPr>
                <w:b/>
              </w:rPr>
            </w:pPr>
            <w:r w:rsidRPr="00CA27FC">
              <w:rPr>
                <w:b/>
                <w:color w:val="FF0000"/>
              </w:rPr>
              <w:t>Jahresprämie:   € 70,00</w:t>
            </w:r>
          </w:p>
        </w:tc>
      </w:tr>
    </w:tbl>
    <w:p w:rsidR="0014193E" w:rsidRPr="00CA27FC" w:rsidRDefault="0014193E" w:rsidP="003B6F8C">
      <w:pPr>
        <w:tabs>
          <w:tab w:val="left" w:pos="0"/>
        </w:tabs>
        <w:spacing w:after="0" w:line="240" w:lineRule="auto"/>
        <w:contextualSpacing/>
        <w:jc w:val="both"/>
        <w:rPr>
          <w:rFonts w:cs="Tahoma"/>
          <w:b/>
          <w:sz w:val="12"/>
          <w:szCs w:val="12"/>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6"/>
        <w:gridCol w:w="2693"/>
      </w:tblGrid>
      <w:tr w:rsidR="003B6F8C" w:rsidRPr="00CA27FC" w:rsidTr="00C4410E">
        <w:trPr>
          <w:trHeight w:val="680"/>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3B6F8C" w:rsidRPr="00CA27FC" w:rsidRDefault="003B6F8C" w:rsidP="003B6F8C">
            <w:pPr>
              <w:spacing w:after="0" w:line="240" w:lineRule="auto"/>
              <w:ind w:left="356"/>
              <w:contextualSpacing/>
            </w:pPr>
            <w:r w:rsidRPr="00CA27FC">
              <w:rPr>
                <w:color w:val="000099"/>
                <w:sz w:val="28"/>
                <w:szCs w:val="28"/>
              </w:rPr>
              <w:fldChar w:fldCharType="begin">
                <w:ffData>
                  <w:name w:val="Kontrollkästchen1"/>
                  <w:enabled/>
                  <w:calcOnExit w:val="0"/>
                  <w:checkBox>
                    <w:sizeAuto/>
                    <w:default w:val="0"/>
                  </w:checkBox>
                </w:ffData>
              </w:fldChar>
            </w:r>
            <w:r w:rsidRPr="00CA27FC">
              <w:rPr>
                <w:color w:val="000099"/>
                <w:sz w:val="28"/>
                <w:szCs w:val="28"/>
              </w:rPr>
              <w:instrText xml:space="preserve"> FORMCHECKBOX </w:instrText>
            </w:r>
            <w:r w:rsidR="00EA5BA0">
              <w:rPr>
                <w:color w:val="000099"/>
                <w:sz w:val="28"/>
                <w:szCs w:val="28"/>
              </w:rPr>
            </w:r>
            <w:r w:rsidR="00EA5BA0">
              <w:rPr>
                <w:color w:val="000099"/>
                <w:sz w:val="28"/>
                <w:szCs w:val="28"/>
              </w:rPr>
              <w:fldChar w:fldCharType="separate"/>
            </w:r>
            <w:r w:rsidRPr="00CA27FC">
              <w:rPr>
                <w:color w:val="000099"/>
                <w:sz w:val="28"/>
                <w:szCs w:val="28"/>
              </w:rPr>
              <w:fldChar w:fldCharType="end"/>
            </w:r>
            <w:r w:rsidRPr="00CA27FC">
              <w:rPr>
                <w:b/>
                <w:sz w:val="36"/>
                <w:szCs w:val="36"/>
              </w:rPr>
              <w:t xml:space="preserve">   Bergekostenversicherung</w:t>
            </w:r>
          </w:p>
        </w:tc>
      </w:tr>
      <w:tr w:rsidR="003B6F8C" w:rsidRPr="00CA27FC" w:rsidTr="00C4410E">
        <w:trPr>
          <w:trHeight w:val="397"/>
        </w:trPr>
        <w:tc>
          <w:tcPr>
            <w:tcW w:w="6946" w:type="dxa"/>
            <w:tcBorders>
              <w:top w:val="single" w:sz="12" w:space="0" w:color="auto"/>
              <w:left w:val="single" w:sz="8" w:space="0" w:color="auto"/>
              <w:bottom w:val="single" w:sz="8" w:space="0" w:color="auto"/>
              <w:right w:val="nil"/>
            </w:tcBorders>
            <w:vAlign w:val="center"/>
          </w:tcPr>
          <w:p w:rsidR="003B6F8C" w:rsidRPr="00CA27FC" w:rsidRDefault="003B6F8C" w:rsidP="003B6F8C">
            <w:pPr>
              <w:spacing w:after="0" w:line="240" w:lineRule="auto"/>
              <w:ind w:left="497"/>
              <w:contextualSpacing/>
            </w:pPr>
            <w:r w:rsidRPr="00CA27FC">
              <w:rPr>
                <w:color w:val="000099"/>
              </w:rPr>
              <w:fldChar w:fldCharType="begin">
                <w:ffData>
                  <w:name w:val="Kontrollkästchen1"/>
                  <w:enabled/>
                  <w:calcOnExit w:val="0"/>
                  <w:checkBox>
                    <w:sizeAuto/>
                    <w:default w:val="0"/>
                  </w:checkBox>
                </w:ffData>
              </w:fldChar>
            </w:r>
            <w:r w:rsidRPr="00CA27FC">
              <w:rPr>
                <w:color w:val="000099"/>
              </w:rPr>
              <w:instrText xml:space="preserve"> FORMCHECKBOX </w:instrText>
            </w:r>
            <w:r w:rsidR="00EA5BA0">
              <w:rPr>
                <w:color w:val="000099"/>
              </w:rPr>
            </w:r>
            <w:r w:rsidR="00EA5BA0">
              <w:rPr>
                <w:color w:val="000099"/>
              </w:rPr>
              <w:fldChar w:fldCharType="separate"/>
            </w:r>
            <w:r w:rsidRPr="00CA27FC">
              <w:rPr>
                <w:color w:val="000099"/>
              </w:rPr>
              <w:fldChar w:fldCharType="end"/>
            </w:r>
            <w:r w:rsidRPr="00CA27FC">
              <w:rPr>
                <w:position w:val="-6"/>
              </w:rPr>
              <w:t xml:space="preserve">   für Mitglieder der Sektion Hänge- und Paragleiten</w:t>
            </w:r>
          </w:p>
        </w:tc>
        <w:tc>
          <w:tcPr>
            <w:tcW w:w="2693" w:type="dxa"/>
            <w:tcBorders>
              <w:top w:val="single" w:sz="12" w:space="0" w:color="auto"/>
              <w:left w:val="nil"/>
              <w:bottom w:val="single" w:sz="8" w:space="0" w:color="auto"/>
              <w:right w:val="single" w:sz="8" w:space="0" w:color="auto"/>
            </w:tcBorders>
            <w:vAlign w:val="center"/>
          </w:tcPr>
          <w:p w:rsidR="003B6F8C" w:rsidRPr="00CA27FC" w:rsidRDefault="003B6F8C" w:rsidP="003B6F8C">
            <w:pPr>
              <w:spacing w:after="0" w:line="240" w:lineRule="auto"/>
              <w:ind w:right="213"/>
              <w:contextualSpacing/>
              <w:jc w:val="right"/>
              <w:rPr>
                <w:b/>
                <w:position w:val="-6"/>
              </w:rPr>
            </w:pPr>
            <w:r w:rsidRPr="00CA27FC">
              <w:rPr>
                <w:b/>
                <w:color w:val="FF0000"/>
                <w:position w:val="-6"/>
              </w:rPr>
              <w:t>Jahresprämie:   € 32,00</w:t>
            </w:r>
          </w:p>
        </w:tc>
      </w:tr>
      <w:tr w:rsidR="003B6F8C" w:rsidRPr="00CA27FC" w:rsidTr="00C4410E">
        <w:trPr>
          <w:trHeight w:val="397"/>
        </w:trPr>
        <w:tc>
          <w:tcPr>
            <w:tcW w:w="6946" w:type="dxa"/>
            <w:tcBorders>
              <w:top w:val="single" w:sz="8" w:space="0" w:color="auto"/>
              <w:left w:val="single" w:sz="8" w:space="0" w:color="auto"/>
              <w:bottom w:val="single" w:sz="8" w:space="0" w:color="auto"/>
              <w:right w:val="nil"/>
            </w:tcBorders>
            <w:vAlign w:val="center"/>
          </w:tcPr>
          <w:p w:rsidR="003B6F8C" w:rsidRPr="00CA27FC" w:rsidRDefault="003B6F8C" w:rsidP="003B6F8C">
            <w:pPr>
              <w:spacing w:after="0" w:line="240" w:lineRule="auto"/>
              <w:ind w:left="497"/>
              <w:contextualSpacing/>
              <w:rPr>
                <w:b/>
                <w:color w:val="FF0000"/>
                <w:position w:val="-6"/>
              </w:rPr>
            </w:pPr>
            <w:r w:rsidRPr="00CA27FC">
              <w:rPr>
                <w:color w:val="000099"/>
              </w:rPr>
              <w:fldChar w:fldCharType="begin">
                <w:ffData>
                  <w:name w:val="Kontrollkästchen1"/>
                  <w:enabled/>
                  <w:calcOnExit w:val="0"/>
                  <w:checkBox>
                    <w:sizeAuto/>
                    <w:default w:val="0"/>
                  </w:checkBox>
                </w:ffData>
              </w:fldChar>
            </w:r>
            <w:r w:rsidRPr="00CA27FC">
              <w:rPr>
                <w:color w:val="000099"/>
              </w:rPr>
              <w:instrText xml:space="preserve"> FORMCHECKBOX </w:instrText>
            </w:r>
            <w:r w:rsidR="00EA5BA0">
              <w:rPr>
                <w:color w:val="000099"/>
              </w:rPr>
            </w:r>
            <w:r w:rsidR="00EA5BA0">
              <w:rPr>
                <w:color w:val="000099"/>
              </w:rPr>
              <w:fldChar w:fldCharType="separate"/>
            </w:r>
            <w:r w:rsidRPr="00CA27FC">
              <w:rPr>
                <w:color w:val="000099"/>
              </w:rPr>
              <w:fldChar w:fldCharType="end"/>
            </w:r>
            <w:r w:rsidRPr="00CA27FC">
              <w:rPr>
                <w:b/>
                <w:position w:val="-6"/>
              </w:rPr>
              <w:t xml:space="preserve">   </w:t>
            </w:r>
            <w:r w:rsidRPr="00CA27FC">
              <w:rPr>
                <w:position w:val="-6"/>
              </w:rPr>
              <w:t>für Mitglieder der Sektion Segelflug und Motorflug</w:t>
            </w:r>
          </w:p>
        </w:tc>
        <w:tc>
          <w:tcPr>
            <w:tcW w:w="2693" w:type="dxa"/>
            <w:tcBorders>
              <w:top w:val="single" w:sz="8" w:space="0" w:color="auto"/>
              <w:left w:val="nil"/>
              <w:bottom w:val="single" w:sz="8" w:space="0" w:color="auto"/>
              <w:right w:val="single" w:sz="8" w:space="0" w:color="auto"/>
            </w:tcBorders>
            <w:vAlign w:val="center"/>
          </w:tcPr>
          <w:p w:rsidR="003B6F8C" w:rsidRPr="00CA27FC" w:rsidRDefault="003B6F8C" w:rsidP="003B6F8C">
            <w:pPr>
              <w:spacing w:after="0" w:line="240" w:lineRule="auto"/>
              <w:ind w:right="213"/>
              <w:contextualSpacing/>
              <w:jc w:val="right"/>
              <w:rPr>
                <w:b/>
                <w:color w:val="FF0000"/>
                <w:position w:val="-6"/>
              </w:rPr>
            </w:pPr>
            <w:r w:rsidRPr="00CA27FC">
              <w:rPr>
                <w:b/>
                <w:color w:val="FF0000"/>
                <w:position w:val="-6"/>
              </w:rPr>
              <w:t>Jahresprämie:   € 24,00</w:t>
            </w:r>
          </w:p>
        </w:tc>
      </w:tr>
      <w:tr w:rsidR="003B6F8C" w:rsidRPr="00CA27FC" w:rsidTr="00C4410E">
        <w:trPr>
          <w:trHeight w:hRule="exact" w:val="397"/>
        </w:trPr>
        <w:tc>
          <w:tcPr>
            <w:tcW w:w="9639" w:type="dxa"/>
            <w:gridSpan w:val="2"/>
            <w:tcBorders>
              <w:top w:val="single" w:sz="8" w:space="0" w:color="auto"/>
              <w:left w:val="dotted" w:sz="4" w:space="0" w:color="auto"/>
              <w:bottom w:val="dotted" w:sz="4" w:space="0" w:color="auto"/>
              <w:right w:val="dotted" w:sz="4" w:space="0" w:color="auto"/>
            </w:tcBorders>
            <w:vAlign w:val="center"/>
          </w:tcPr>
          <w:p w:rsidR="003B6F8C" w:rsidRPr="00CA27FC" w:rsidRDefault="003B6F8C" w:rsidP="003B6F8C">
            <w:pPr>
              <w:spacing w:after="0" w:line="240" w:lineRule="auto"/>
              <w:ind w:left="356"/>
              <w:contextualSpacing/>
            </w:pPr>
            <w:r w:rsidRPr="00CA27FC">
              <w:rPr>
                <w:b/>
                <w:sz w:val="24"/>
              </w:rPr>
              <w:t>Deckungssumme:</w:t>
            </w:r>
            <w:r w:rsidRPr="00CA27FC">
              <w:rPr>
                <w:sz w:val="24"/>
              </w:rPr>
              <w:t xml:space="preserve">  </w:t>
            </w:r>
            <w:r w:rsidRPr="00CA27FC">
              <w:rPr>
                <w:b/>
                <w:sz w:val="24"/>
              </w:rPr>
              <w:t>€ 5.089,00</w:t>
            </w:r>
            <w:r w:rsidRPr="00CA27FC">
              <w:rPr>
                <w:sz w:val="24"/>
              </w:rPr>
              <w:t xml:space="preserve"> </w:t>
            </w:r>
            <w:r w:rsidRPr="00CA27FC">
              <w:rPr>
                <w:rFonts w:cs="Tahoma"/>
                <w:sz w:val="24"/>
                <w:szCs w:val="24"/>
              </w:rPr>
              <w:t>bei der Ausübung der angeführten Flugsparten</w:t>
            </w:r>
          </w:p>
        </w:tc>
      </w:tr>
    </w:tbl>
    <w:p w:rsidR="00B8038A" w:rsidRPr="00CA27FC" w:rsidRDefault="00B8038A" w:rsidP="00B8038A">
      <w:pPr>
        <w:spacing w:after="0" w:line="240" w:lineRule="auto"/>
        <w:contextualSpacing/>
        <w:rPr>
          <w:sz w:val="12"/>
          <w:szCs w:val="12"/>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6"/>
        <w:gridCol w:w="2693"/>
      </w:tblGrid>
      <w:tr w:rsidR="00B8038A" w:rsidRPr="00CA27FC" w:rsidTr="00090AE5">
        <w:trPr>
          <w:trHeight w:val="680"/>
        </w:trPr>
        <w:tc>
          <w:tcPr>
            <w:tcW w:w="6946" w:type="dxa"/>
            <w:tcBorders>
              <w:top w:val="single" w:sz="12" w:space="0" w:color="auto"/>
              <w:left w:val="single" w:sz="12" w:space="0" w:color="auto"/>
              <w:bottom w:val="single" w:sz="12" w:space="0" w:color="auto"/>
              <w:right w:val="nil"/>
            </w:tcBorders>
          </w:tcPr>
          <w:p w:rsidR="00B8038A" w:rsidRPr="00CA27FC" w:rsidRDefault="00B8038A" w:rsidP="00090AE5">
            <w:pPr>
              <w:tabs>
                <w:tab w:val="left" w:pos="1064"/>
                <w:tab w:val="left" w:pos="7938"/>
              </w:tabs>
              <w:spacing w:after="0" w:line="240" w:lineRule="auto"/>
              <w:ind w:left="638" w:hanging="283"/>
              <w:contextualSpacing/>
              <w:rPr>
                <w:b/>
                <w:sz w:val="10"/>
              </w:rPr>
            </w:pPr>
          </w:p>
          <w:p w:rsidR="00B8038A" w:rsidRPr="00CA27FC" w:rsidRDefault="00B8038A" w:rsidP="00090AE5">
            <w:pPr>
              <w:spacing w:after="0" w:line="240" w:lineRule="auto"/>
              <w:ind w:left="356"/>
              <w:contextualSpacing/>
            </w:pPr>
            <w:r w:rsidRPr="00CA27FC">
              <w:rPr>
                <w:color w:val="000099"/>
                <w:sz w:val="28"/>
                <w:szCs w:val="28"/>
              </w:rPr>
              <w:fldChar w:fldCharType="begin">
                <w:ffData>
                  <w:name w:val="Kontrollkästchen1"/>
                  <w:enabled/>
                  <w:calcOnExit w:val="0"/>
                  <w:checkBox>
                    <w:sizeAuto/>
                    <w:default w:val="0"/>
                  </w:checkBox>
                </w:ffData>
              </w:fldChar>
            </w:r>
            <w:r w:rsidRPr="00CA27FC">
              <w:rPr>
                <w:color w:val="000099"/>
                <w:sz w:val="28"/>
                <w:szCs w:val="28"/>
              </w:rPr>
              <w:instrText xml:space="preserve"> FORMCHECKBOX </w:instrText>
            </w:r>
            <w:r w:rsidR="00EA5BA0">
              <w:rPr>
                <w:color w:val="000099"/>
                <w:sz w:val="28"/>
                <w:szCs w:val="28"/>
              </w:rPr>
            </w:r>
            <w:r w:rsidR="00EA5BA0">
              <w:rPr>
                <w:color w:val="000099"/>
                <w:sz w:val="28"/>
                <w:szCs w:val="28"/>
              </w:rPr>
              <w:fldChar w:fldCharType="separate"/>
            </w:r>
            <w:r w:rsidRPr="00CA27FC">
              <w:rPr>
                <w:color w:val="000099"/>
                <w:sz w:val="28"/>
                <w:szCs w:val="28"/>
              </w:rPr>
              <w:fldChar w:fldCharType="end"/>
            </w:r>
            <w:r w:rsidRPr="00CA27FC">
              <w:rPr>
                <w:b/>
                <w:sz w:val="32"/>
              </w:rPr>
              <w:t xml:space="preserve">   </w:t>
            </w:r>
            <w:r w:rsidRPr="00CA27FC">
              <w:rPr>
                <w:b/>
                <w:sz w:val="36"/>
                <w:szCs w:val="36"/>
              </w:rPr>
              <w:t>FAL</w:t>
            </w:r>
            <w:r w:rsidR="00EA5BA0">
              <w:rPr>
                <w:b/>
                <w:sz w:val="36"/>
                <w:szCs w:val="36"/>
              </w:rPr>
              <w:t>L</w:t>
            </w:r>
            <w:bookmarkStart w:id="0" w:name="_GoBack"/>
            <w:bookmarkEnd w:id="0"/>
            <w:r w:rsidRPr="00CA27FC">
              <w:rPr>
                <w:b/>
                <w:sz w:val="36"/>
                <w:szCs w:val="36"/>
              </w:rPr>
              <w:t>, HG/PG Haftpflichtversicherung</w:t>
            </w:r>
          </w:p>
        </w:tc>
        <w:tc>
          <w:tcPr>
            <w:tcW w:w="2693" w:type="dxa"/>
            <w:tcBorders>
              <w:top w:val="single" w:sz="12" w:space="0" w:color="auto"/>
              <w:left w:val="nil"/>
              <w:bottom w:val="single" w:sz="12" w:space="0" w:color="auto"/>
              <w:right w:val="single" w:sz="12" w:space="0" w:color="auto"/>
            </w:tcBorders>
            <w:vAlign w:val="center"/>
          </w:tcPr>
          <w:p w:rsidR="00B8038A" w:rsidRPr="00CA27FC" w:rsidRDefault="00B8038A" w:rsidP="00090AE5">
            <w:pPr>
              <w:spacing w:after="0" w:line="240" w:lineRule="auto"/>
              <w:ind w:right="213" w:firstLine="1"/>
              <w:contextualSpacing/>
              <w:jc w:val="right"/>
              <w:rPr>
                <w:b/>
              </w:rPr>
            </w:pPr>
            <w:r w:rsidRPr="00CA27FC">
              <w:rPr>
                <w:b/>
                <w:color w:val="FF0000"/>
              </w:rPr>
              <w:t>Jahresprämie:   € 34,00</w:t>
            </w:r>
          </w:p>
        </w:tc>
      </w:tr>
      <w:tr w:rsidR="00B8038A" w:rsidRPr="00CA27FC" w:rsidTr="00090AE5">
        <w:trPr>
          <w:trHeight w:hRule="exact" w:val="397"/>
        </w:trPr>
        <w:tc>
          <w:tcPr>
            <w:tcW w:w="9639" w:type="dxa"/>
            <w:gridSpan w:val="2"/>
            <w:tcBorders>
              <w:top w:val="single" w:sz="12" w:space="0" w:color="auto"/>
              <w:left w:val="dotted" w:sz="4" w:space="0" w:color="auto"/>
              <w:bottom w:val="dotted" w:sz="4" w:space="0" w:color="auto"/>
              <w:right w:val="dotted" w:sz="4" w:space="0" w:color="auto"/>
            </w:tcBorders>
            <w:vAlign w:val="center"/>
          </w:tcPr>
          <w:p w:rsidR="00B8038A" w:rsidRPr="00CA27FC" w:rsidRDefault="00B8038A" w:rsidP="00090AE5">
            <w:pPr>
              <w:spacing w:after="0" w:line="240" w:lineRule="auto"/>
              <w:ind w:left="356"/>
              <w:contextualSpacing/>
            </w:pPr>
            <w:r w:rsidRPr="00CA27FC">
              <w:rPr>
                <w:b/>
                <w:sz w:val="24"/>
              </w:rPr>
              <w:t xml:space="preserve">Deckungssumme:  € 2.000.000,00 </w:t>
            </w:r>
            <w:r w:rsidRPr="00CA27FC">
              <w:rPr>
                <w:sz w:val="24"/>
              </w:rPr>
              <w:t>für Personen – und oder Sachschäden</w:t>
            </w:r>
          </w:p>
        </w:tc>
      </w:tr>
    </w:tbl>
    <w:p w:rsidR="003B6F8C" w:rsidRPr="00CA27FC" w:rsidRDefault="003B6F8C" w:rsidP="003B6F8C">
      <w:pPr>
        <w:spacing w:after="0" w:line="240" w:lineRule="auto"/>
        <w:contextualSpacing/>
        <w:rPr>
          <w:sz w:val="12"/>
          <w:szCs w:val="12"/>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6"/>
        <w:gridCol w:w="2693"/>
      </w:tblGrid>
      <w:tr w:rsidR="0014193E" w:rsidRPr="00CA27FC" w:rsidTr="004E2A9C">
        <w:trPr>
          <w:trHeight w:val="680"/>
        </w:trPr>
        <w:tc>
          <w:tcPr>
            <w:tcW w:w="6946" w:type="dxa"/>
            <w:tcBorders>
              <w:top w:val="single" w:sz="12" w:space="0" w:color="auto"/>
              <w:left w:val="single" w:sz="12" w:space="0" w:color="auto"/>
              <w:bottom w:val="single" w:sz="12" w:space="0" w:color="auto"/>
              <w:right w:val="nil"/>
            </w:tcBorders>
            <w:vAlign w:val="center"/>
          </w:tcPr>
          <w:p w:rsidR="0014193E" w:rsidRPr="00CA27FC" w:rsidRDefault="0014193E" w:rsidP="004E2A9C">
            <w:pPr>
              <w:spacing w:after="0" w:line="240" w:lineRule="auto"/>
              <w:ind w:left="356"/>
              <w:contextualSpacing/>
            </w:pPr>
            <w:r w:rsidRPr="00CA27FC">
              <w:rPr>
                <w:color w:val="000099"/>
                <w:sz w:val="28"/>
                <w:szCs w:val="28"/>
              </w:rPr>
              <w:fldChar w:fldCharType="begin">
                <w:ffData>
                  <w:name w:val="Kontrollkästchen1"/>
                  <w:enabled/>
                  <w:calcOnExit w:val="0"/>
                  <w:checkBox>
                    <w:sizeAuto/>
                    <w:default w:val="0"/>
                  </w:checkBox>
                </w:ffData>
              </w:fldChar>
            </w:r>
            <w:r w:rsidRPr="00CA27FC">
              <w:rPr>
                <w:color w:val="000099"/>
                <w:sz w:val="28"/>
                <w:szCs w:val="28"/>
              </w:rPr>
              <w:instrText xml:space="preserve"> FORMCHECKBOX </w:instrText>
            </w:r>
            <w:r w:rsidR="00EA5BA0">
              <w:rPr>
                <w:color w:val="000099"/>
                <w:sz w:val="28"/>
                <w:szCs w:val="28"/>
              </w:rPr>
            </w:r>
            <w:r w:rsidR="00EA5BA0">
              <w:rPr>
                <w:color w:val="000099"/>
                <w:sz w:val="28"/>
                <w:szCs w:val="28"/>
              </w:rPr>
              <w:fldChar w:fldCharType="separate"/>
            </w:r>
            <w:r w:rsidRPr="00CA27FC">
              <w:rPr>
                <w:color w:val="000099"/>
                <w:sz w:val="28"/>
                <w:szCs w:val="28"/>
              </w:rPr>
              <w:fldChar w:fldCharType="end"/>
            </w:r>
            <w:r w:rsidRPr="00CA27FC">
              <w:rPr>
                <w:b/>
                <w:sz w:val="36"/>
              </w:rPr>
              <w:t xml:space="preserve">   Piloten-Rechtsschutzversicherung</w:t>
            </w:r>
          </w:p>
        </w:tc>
        <w:tc>
          <w:tcPr>
            <w:tcW w:w="2693" w:type="dxa"/>
            <w:tcBorders>
              <w:top w:val="single" w:sz="12" w:space="0" w:color="auto"/>
              <w:left w:val="nil"/>
              <w:bottom w:val="single" w:sz="12" w:space="0" w:color="auto"/>
              <w:right w:val="single" w:sz="12" w:space="0" w:color="auto"/>
            </w:tcBorders>
            <w:vAlign w:val="center"/>
          </w:tcPr>
          <w:p w:rsidR="0014193E" w:rsidRPr="00CA27FC" w:rsidRDefault="0014193E" w:rsidP="004E2A9C">
            <w:pPr>
              <w:spacing w:after="0" w:line="240" w:lineRule="auto"/>
              <w:ind w:right="213"/>
              <w:contextualSpacing/>
              <w:jc w:val="right"/>
              <w:rPr>
                <w:b/>
              </w:rPr>
            </w:pPr>
            <w:r w:rsidRPr="00CA27FC">
              <w:rPr>
                <w:b/>
                <w:color w:val="FF0000"/>
              </w:rPr>
              <w:t>Jahresprämie:   € 30,00</w:t>
            </w:r>
          </w:p>
        </w:tc>
      </w:tr>
      <w:tr w:rsidR="0014193E" w:rsidRPr="00CA27FC" w:rsidTr="004E2A9C">
        <w:trPr>
          <w:trHeight w:hRule="exact" w:val="397"/>
        </w:trPr>
        <w:tc>
          <w:tcPr>
            <w:tcW w:w="9639" w:type="dxa"/>
            <w:gridSpan w:val="2"/>
            <w:tcBorders>
              <w:top w:val="single" w:sz="12" w:space="0" w:color="auto"/>
              <w:left w:val="dotted" w:sz="4" w:space="0" w:color="auto"/>
              <w:bottom w:val="dotted" w:sz="4" w:space="0" w:color="auto"/>
              <w:right w:val="dotted" w:sz="4" w:space="0" w:color="auto"/>
            </w:tcBorders>
            <w:vAlign w:val="center"/>
          </w:tcPr>
          <w:p w:rsidR="0014193E" w:rsidRPr="00CA27FC" w:rsidRDefault="0014193E" w:rsidP="004E2A9C">
            <w:pPr>
              <w:spacing w:after="0" w:line="240" w:lineRule="auto"/>
              <w:ind w:left="356"/>
              <w:contextualSpacing/>
            </w:pPr>
            <w:r w:rsidRPr="00CA27FC">
              <w:rPr>
                <w:b/>
                <w:sz w:val="24"/>
              </w:rPr>
              <w:t>Deckungssumme:  € 83.950,00</w:t>
            </w:r>
          </w:p>
        </w:tc>
      </w:tr>
    </w:tbl>
    <w:p w:rsidR="0014193E" w:rsidRPr="00CA27FC" w:rsidRDefault="0014193E" w:rsidP="003B6F8C">
      <w:pPr>
        <w:spacing w:after="0" w:line="240" w:lineRule="auto"/>
        <w:contextualSpacing/>
        <w:rPr>
          <w:sz w:val="12"/>
          <w:szCs w:val="12"/>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6"/>
        <w:gridCol w:w="2693"/>
      </w:tblGrid>
      <w:tr w:rsidR="003B6F8C" w:rsidRPr="00CA27FC" w:rsidTr="00C4410E">
        <w:trPr>
          <w:trHeight w:val="680"/>
        </w:trPr>
        <w:tc>
          <w:tcPr>
            <w:tcW w:w="6946" w:type="dxa"/>
            <w:tcBorders>
              <w:top w:val="single" w:sz="12" w:space="0" w:color="auto"/>
              <w:left w:val="single" w:sz="12" w:space="0" w:color="auto"/>
              <w:bottom w:val="single" w:sz="12" w:space="0" w:color="auto"/>
              <w:right w:val="nil"/>
            </w:tcBorders>
            <w:vAlign w:val="center"/>
          </w:tcPr>
          <w:p w:rsidR="003B6F8C" w:rsidRPr="00CA27FC" w:rsidRDefault="003B6F8C" w:rsidP="001D6400">
            <w:pPr>
              <w:spacing w:after="0" w:line="240" w:lineRule="auto"/>
              <w:ind w:left="356"/>
              <w:contextualSpacing/>
            </w:pPr>
            <w:r w:rsidRPr="00CA27FC">
              <w:rPr>
                <w:color w:val="000099"/>
                <w:sz w:val="28"/>
                <w:szCs w:val="28"/>
              </w:rPr>
              <w:fldChar w:fldCharType="begin">
                <w:ffData>
                  <w:name w:val="Kontrollkästchen1"/>
                  <w:enabled/>
                  <w:calcOnExit w:val="0"/>
                  <w:checkBox>
                    <w:sizeAuto/>
                    <w:default w:val="0"/>
                  </w:checkBox>
                </w:ffData>
              </w:fldChar>
            </w:r>
            <w:r w:rsidRPr="00CA27FC">
              <w:rPr>
                <w:color w:val="000099"/>
                <w:sz w:val="28"/>
                <w:szCs w:val="28"/>
              </w:rPr>
              <w:instrText xml:space="preserve"> FORMCHECKBOX </w:instrText>
            </w:r>
            <w:r w:rsidR="00EA5BA0">
              <w:rPr>
                <w:color w:val="000099"/>
                <w:sz w:val="28"/>
                <w:szCs w:val="28"/>
              </w:rPr>
            </w:r>
            <w:r w:rsidR="00EA5BA0">
              <w:rPr>
                <w:color w:val="000099"/>
                <w:sz w:val="28"/>
                <w:szCs w:val="28"/>
              </w:rPr>
              <w:fldChar w:fldCharType="separate"/>
            </w:r>
            <w:r w:rsidRPr="00CA27FC">
              <w:rPr>
                <w:color w:val="000099"/>
                <w:sz w:val="28"/>
                <w:szCs w:val="28"/>
              </w:rPr>
              <w:fldChar w:fldCharType="end"/>
            </w:r>
            <w:r w:rsidRPr="00CA27FC">
              <w:rPr>
                <w:b/>
                <w:sz w:val="36"/>
              </w:rPr>
              <w:t xml:space="preserve">   Fluglehrer</w:t>
            </w:r>
            <w:r w:rsidR="001D6400" w:rsidRPr="00CA27FC">
              <w:rPr>
                <w:b/>
                <w:sz w:val="36"/>
              </w:rPr>
              <w:t>-H</w:t>
            </w:r>
            <w:r w:rsidRPr="00CA27FC">
              <w:rPr>
                <w:b/>
                <w:sz w:val="36"/>
              </w:rPr>
              <w:t>aftpflichtversicherung</w:t>
            </w:r>
          </w:p>
        </w:tc>
        <w:tc>
          <w:tcPr>
            <w:tcW w:w="2693" w:type="dxa"/>
            <w:tcBorders>
              <w:top w:val="single" w:sz="12" w:space="0" w:color="auto"/>
              <w:left w:val="nil"/>
              <w:bottom w:val="single" w:sz="12" w:space="0" w:color="auto"/>
              <w:right w:val="single" w:sz="12" w:space="0" w:color="auto"/>
            </w:tcBorders>
            <w:vAlign w:val="center"/>
          </w:tcPr>
          <w:p w:rsidR="003B6F8C" w:rsidRPr="00CA27FC" w:rsidRDefault="003B6F8C" w:rsidP="00B8038A">
            <w:pPr>
              <w:spacing w:after="0" w:line="240" w:lineRule="auto"/>
              <w:ind w:right="213"/>
              <w:contextualSpacing/>
              <w:jc w:val="right"/>
              <w:rPr>
                <w:b/>
              </w:rPr>
            </w:pPr>
            <w:r w:rsidRPr="00CA27FC">
              <w:rPr>
                <w:b/>
                <w:color w:val="FF0000"/>
              </w:rPr>
              <w:t xml:space="preserve">Jahresprämie:   € </w:t>
            </w:r>
            <w:r w:rsidR="00B8038A" w:rsidRPr="00CA27FC">
              <w:rPr>
                <w:b/>
                <w:color w:val="FF0000"/>
              </w:rPr>
              <w:t>77</w:t>
            </w:r>
            <w:r w:rsidRPr="00CA27FC">
              <w:rPr>
                <w:b/>
                <w:color w:val="FF0000"/>
              </w:rPr>
              <w:t>,00</w:t>
            </w:r>
          </w:p>
        </w:tc>
      </w:tr>
      <w:tr w:rsidR="003B6F8C" w:rsidRPr="00CA27FC" w:rsidTr="00C4410E">
        <w:trPr>
          <w:trHeight w:hRule="exact" w:val="397"/>
        </w:trPr>
        <w:tc>
          <w:tcPr>
            <w:tcW w:w="9639" w:type="dxa"/>
            <w:gridSpan w:val="2"/>
            <w:tcBorders>
              <w:top w:val="single" w:sz="12" w:space="0" w:color="auto"/>
              <w:left w:val="dotted" w:sz="4" w:space="0" w:color="auto"/>
              <w:bottom w:val="dotted" w:sz="4" w:space="0" w:color="auto"/>
              <w:right w:val="dotted" w:sz="4" w:space="0" w:color="auto"/>
            </w:tcBorders>
            <w:vAlign w:val="center"/>
          </w:tcPr>
          <w:p w:rsidR="003B6F8C" w:rsidRPr="00CA27FC" w:rsidRDefault="003B6F8C" w:rsidP="003B6F8C">
            <w:pPr>
              <w:spacing w:after="0" w:line="240" w:lineRule="auto"/>
              <w:ind w:left="356"/>
              <w:contextualSpacing/>
            </w:pPr>
            <w:r w:rsidRPr="00CA27FC">
              <w:rPr>
                <w:b/>
                <w:sz w:val="24"/>
              </w:rPr>
              <w:t>Deckungssumme:</w:t>
            </w:r>
            <w:r w:rsidRPr="00CA27FC">
              <w:rPr>
                <w:sz w:val="24"/>
              </w:rPr>
              <w:t xml:space="preserve"> </w:t>
            </w:r>
            <w:r w:rsidRPr="00CA27FC">
              <w:rPr>
                <w:b/>
                <w:sz w:val="24"/>
              </w:rPr>
              <w:t xml:space="preserve"> € 1.500.000,00</w:t>
            </w:r>
            <w:r w:rsidRPr="00CA27FC">
              <w:rPr>
                <w:sz w:val="24"/>
              </w:rPr>
              <w:t xml:space="preserve"> Pauschalversicherungssumme</w:t>
            </w:r>
          </w:p>
        </w:tc>
      </w:tr>
    </w:tbl>
    <w:p w:rsidR="003B6F8C" w:rsidRPr="00CA27FC" w:rsidRDefault="003B6F8C" w:rsidP="003B6F8C">
      <w:pPr>
        <w:spacing w:after="0" w:line="240" w:lineRule="auto"/>
        <w:contextualSpacing/>
        <w:rPr>
          <w:sz w:val="12"/>
          <w:szCs w:val="12"/>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6"/>
        <w:gridCol w:w="2693"/>
      </w:tblGrid>
      <w:tr w:rsidR="0014193E" w:rsidRPr="00CA27FC" w:rsidTr="004E2A9C">
        <w:trPr>
          <w:trHeight w:val="680"/>
        </w:trPr>
        <w:tc>
          <w:tcPr>
            <w:tcW w:w="6946" w:type="dxa"/>
            <w:tcBorders>
              <w:top w:val="single" w:sz="12" w:space="0" w:color="auto"/>
              <w:left w:val="single" w:sz="12" w:space="0" w:color="auto"/>
              <w:bottom w:val="single" w:sz="12" w:space="0" w:color="auto"/>
              <w:right w:val="nil"/>
            </w:tcBorders>
          </w:tcPr>
          <w:p w:rsidR="0014193E" w:rsidRPr="00CA27FC" w:rsidRDefault="0014193E" w:rsidP="004E2A9C">
            <w:pPr>
              <w:tabs>
                <w:tab w:val="left" w:pos="1064"/>
                <w:tab w:val="left" w:pos="7938"/>
              </w:tabs>
              <w:spacing w:after="0" w:line="240" w:lineRule="auto"/>
              <w:ind w:left="638" w:hanging="283"/>
              <w:contextualSpacing/>
              <w:rPr>
                <w:b/>
                <w:sz w:val="10"/>
              </w:rPr>
            </w:pPr>
          </w:p>
          <w:p w:rsidR="0014193E" w:rsidRPr="00CA27FC" w:rsidRDefault="0014193E" w:rsidP="004E2A9C">
            <w:pPr>
              <w:spacing w:after="0" w:line="240" w:lineRule="auto"/>
              <w:ind w:left="356"/>
              <w:contextualSpacing/>
            </w:pPr>
            <w:r w:rsidRPr="00CA27FC">
              <w:rPr>
                <w:color w:val="000099"/>
                <w:sz w:val="28"/>
                <w:szCs w:val="28"/>
              </w:rPr>
              <w:fldChar w:fldCharType="begin">
                <w:ffData>
                  <w:name w:val="Kontrollkästchen1"/>
                  <w:enabled/>
                  <w:calcOnExit w:val="0"/>
                  <w:checkBox>
                    <w:sizeAuto/>
                    <w:default w:val="0"/>
                  </w:checkBox>
                </w:ffData>
              </w:fldChar>
            </w:r>
            <w:r w:rsidRPr="00CA27FC">
              <w:rPr>
                <w:color w:val="000099"/>
                <w:sz w:val="28"/>
                <w:szCs w:val="28"/>
              </w:rPr>
              <w:instrText xml:space="preserve"> FORMCHECKBOX </w:instrText>
            </w:r>
            <w:r w:rsidR="00EA5BA0">
              <w:rPr>
                <w:color w:val="000099"/>
                <w:sz w:val="28"/>
                <w:szCs w:val="28"/>
              </w:rPr>
            </w:r>
            <w:r w:rsidR="00EA5BA0">
              <w:rPr>
                <w:color w:val="000099"/>
                <w:sz w:val="28"/>
                <w:szCs w:val="28"/>
              </w:rPr>
              <w:fldChar w:fldCharType="separate"/>
            </w:r>
            <w:r w:rsidRPr="00CA27FC">
              <w:rPr>
                <w:color w:val="000099"/>
                <w:sz w:val="28"/>
                <w:szCs w:val="28"/>
              </w:rPr>
              <w:fldChar w:fldCharType="end"/>
            </w:r>
            <w:r w:rsidRPr="00CA27FC">
              <w:rPr>
                <w:b/>
                <w:sz w:val="32"/>
              </w:rPr>
              <w:t xml:space="preserve">   </w:t>
            </w:r>
            <w:r w:rsidRPr="00CA27FC">
              <w:rPr>
                <w:b/>
                <w:sz w:val="36"/>
                <w:szCs w:val="36"/>
              </w:rPr>
              <w:t>LFZ</w:t>
            </w:r>
            <w:r w:rsidRPr="00CA27FC">
              <w:rPr>
                <w:b/>
                <w:sz w:val="32"/>
              </w:rPr>
              <w:t>-</w:t>
            </w:r>
            <w:r w:rsidRPr="00CA27FC">
              <w:rPr>
                <w:b/>
                <w:sz w:val="36"/>
              </w:rPr>
              <w:t>Warte-Rechtschutzversicherung</w:t>
            </w:r>
          </w:p>
        </w:tc>
        <w:tc>
          <w:tcPr>
            <w:tcW w:w="2693" w:type="dxa"/>
            <w:tcBorders>
              <w:top w:val="single" w:sz="12" w:space="0" w:color="auto"/>
              <w:left w:val="nil"/>
              <w:bottom w:val="single" w:sz="12" w:space="0" w:color="auto"/>
              <w:right w:val="single" w:sz="12" w:space="0" w:color="auto"/>
            </w:tcBorders>
            <w:vAlign w:val="center"/>
          </w:tcPr>
          <w:p w:rsidR="0014193E" w:rsidRPr="00CA27FC" w:rsidRDefault="0014193E" w:rsidP="004E2A9C">
            <w:pPr>
              <w:spacing w:after="0" w:line="240" w:lineRule="auto"/>
              <w:ind w:right="213" w:firstLine="1"/>
              <w:contextualSpacing/>
              <w:jc w:val="right"/>
              <w:rPr>
                <w:b/>
              </w:rPr>
            </w:pPr>
            <w:r w:rsidRPr="00CA27FC">
              <w:rPr>
                <w:b/>
                <w:color w:val="FF0000"/>
              </w:rPr>
              <w:t>Jahresprämie:   € 17,00</w:t>
            </w:r>
          </w:p>
        </w:tc>
      </w:tr>
      <w:tr w:rsidR="0014193E" w:rsidRPr="00CA27FC" w:rsidTr="004E2A9C">
        <w:trPr>
          <w:trHeight w:hRule="exact" w:val="397"/>
        </w:trPr>
        <w:tc>
          <w:tcPr>
            <w:tcW w:w="9639" w:type="dxa"/>
            <w:gridSpan w:val="2"/>
            <w:tcBorders>
              <w:top w:val="single" w:sz="12" w:space="0" w:color="auto"/>
              <w:left w:val="dotted" w:sz="4" w:space="0" w:color="auto"/>
              <w:bottom w:val="dotted" w:sz="4" w:space="0" w:color="auto"/>
              <w:right w:val="dotted" w:sz="4" w:space="0" w:color="auto"/>
            </w:tcBorders>
            <w:vAlign w:val="center"/>
          </w:tcPr>
          <w:p w:rsidR="0014193E" w:rsidRPr="00CA27FC" w:rsidRDefault="0014193E" w:rsidP="004E2A9C">
            <w:pPr>
              <w:spacing w:after="0" w:line="240" w:lineRule="auto"/>
              <w:ind w:left="356"/>
              <w:contextualSpacing/>
            </w:pPr>
            <w:r w:rsidRPr="00CA27FC">
              <w:rPr>
                <w:b/>
                <w:sz w:val="24"/>
              </w:rPr>
              <w:t>Deckungssumme:  € 83.950,00</w:t>
            </w:r>
          </w:p>
        </w:tc>
      </w:tr>
    </w:tbl>
    <w:p w:rsidR="0014193E" w:rsidRPr="00CA27FC" w:rsidRDefault="0014193E" w:rsidP="003B6F8C">
      <w:pPr>
        <w:spacing w:after="0" w:line="240" w:lineRule="auto"/>
        <w:contextualSpacing/>
        <w:rPr>
          <w:sz w:val="12"/>
          <w:szCs w:val="12"/>
        </w:rPr>
      </w:pPr>
    </w:p>
    <w:tbl>
      <w:tblPr>
        <w:tblW w:w="9639"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gridCol w:w="3260"/>
        <w:gridCol w:w="2693"/>
      </w:tblGrid>
      <w:tr w:rsidR="003B6F8C" w:rsidRPr="00CA27FC" w:rsidTr="000C44E3">
        <w:trPr>
          <w:trHeight w:val="680"/>
        </w:trPr>
        <w:tc>
          <w:tcPr>
            <w:tcW w:w="6946" w:type="dxa"/>
            <w:gridSpan w:val="2"/>
            <w:tcBorders>
              <w:top w:val="single" w:sz="12" w:space="0" w:color="auto"/>
              <w:left w:val="single" w:sz="12" w:space="0" w:color="auto"/>
              <w:bottom w:val="single" w:sz="12" w:space="0" w:color="auto"/>
              <w:right w:val="nil"/>
            </w:tcBorders>
            <w:vAlign w:val="center"/>
          </w:tcPr>
          <w:p w:rsidR="003B6F8C" w:rsidRPr="00CA27FC" w:rsidRDefault="003B6F8C" w:rsidP="003B6F8C">
            <w:pPr>
              <w:spacing w:after="0" w:line="240" w:lineRule="auto"/>
              <w:ind w:left="356"/>
              <w:contextualSpacing/>
            </w:pPr>
            <w:r w:rsidRPr="00CA27FC">
              <w:rPr>
                <w:color w:val="000099"/>
                <w:sz w:val="28"/>
                <w:szCs w:val="28"/>
              </w:rPr>
              <w:fldChar w:fldCharType="begin">
                <w:ffData>
                  <w:name w:val="Kontrollkästchen1"/>
                  <w:enabled/>
                  <w:calcOnExit w:val="0"/>
                  <w:checkBox>
                    <w:sizeAuto/>
                    <w:default w:val="0"/>
                  </w:checkBox>
                </w:ffData>
              </w:fldChar>
            </w:r>
            <w:r w:rsidRPr="00CA27FC">
              <w:rPr>
                <w:color w:val="000099"/>
                <w:sz w:val="28"/>
                <w:szCs w:val="28"/>
              </w:rPr>
              <w:instrText xml:space="preserve"> FORMCHECKBOX </w:instrText>
            </w:r>
            <w:r w:rsidR="00EA5BA0">
              <w:rPr>
                <w:color w:val="000099"/>
                <w:sz w:val="28"/>
                <w:szCs w:val="28"/>
              </w:rPr>
            </w:r>
            <w:r w:rsidR="00EA5BA0">
              <w:rPr>
                <w:color w:val="000099"/>
                <w:sz w:val="28"/>
                <w:szCs w:val="28"/>
              </w:rPr>
              <w:fldChar w:fldCharType="separate"/>
            </w:r>
            <w:r w:rsidRPr="00CA27FC">
              <w:rPr>
                <w:color w:val="000099"/>
                <w:sz w:val="28"/>
                <w:szCs w:val="28"/>
              </w:rPr>
              <w:fldChar w:fldCharType="end"/>
            </w:r>
            <w:r w:rsidRPr="00CA27FC">
              <w:rPr>
                <w:b/>
                <w:sz w:val="36"/>
              </w:rPr>
              <w:t xml:space="preserve">   LFZ-Warte-Haftpflichtversicherung</w:t>
            </w:r>
          </w:p>
        </w:tc>
        <w:tc>
          <w:tcPr>
            <w:tcW w:w="2693" w:type="dxa"/>
            <w:tcBorders>
              <w:top w:val="single" w:sz="12" w:space="0" w:color="auto"/>
              <w:left w:val="nil"/>
              <w:bottom w:val="single" w:sz="12" w:space="0" w:color="auto"/>
              <w:right w:val="single" w:sz="12" w:space="0" w:color="auto"/>
            </w:tcBorders>
            <w:vAlign w:val="center"/>
          </w:tcPr>
          <w:p w:rsidR="003B6F8C" w:rsidRPr="00CA27FC" w:rsidRDefault="003B6F8C" w:rsidP="003B6F8C">
            <w:pPr>
              <w:tabs>
                <w:tab w:val="left" w:pos="781"/>
              </w:tabs>
              <w:spacing w:after="0" w:line="240" w:lineRule="auto"/>
              <w:ind w:left="356"/>
              <w:contextualSpacing/>
              <w:rPr>
                <w:b/>
                <w:sz w:val="36"/>
              </w:rPr>
            </w:pPr>
          </w:p>
        </w:tc>
      </w:tr>
      <w:tr w:rsidR="003B6F8C" w:rsidRPr="00CA27FC" w:rsidTr="00C4410E">
        <w:trPr>
          <w:trHeight w:hRule="exact" w:val="397"/>
        </w:trPr>
        <w:tc>
          <w:tcPr>
            <w:tcW w:w="6946" w:type="dxa"/>
            <w:gridSpan w:val="2"/>
            <w:tcBorders>
              <w:top w:val="single" w:sz="12" w:space="0" w:color="auto"/>
              <w:left w:val="single" w:sz="8" w:space="0" w:color="auto"/>
              <w:bottom w:val="single" w:sz="8" w:space="0" w:color="auto"/>
              <w:right w:val="nil"/>
            </w:tcBorders>
            <w:vAlign w:val="center"/>
          </w:tcPr>
          <w:p w:rsidR="003B6F8C" w:rsidRPr="00CA27FC" w:rsidRDefault="003B6F8C" w:rsidP="003B6F8C">
            <w:pPr>
              <w:spacing w:after="0" w:line="240" w:lineRule="auto"/>
              <w:ind w:left="497"/>
              <w:contextualSpacing/>
            </w:pPr>
            <w:r w:rsidRPr="00CA27FC">
              <w:rPr>
                <w:color w:val="000099"/>
              </w:rPr>
              <w:fldChar w:fldCharType="begin">
                <w:ffData>
                  <w:name w:val="Kontrollkästchen1"/>
                  <w:enabled/>
                  <w:calcOnExit w:val="0"/>
                  <w:checkBox>
                    <w:sizeAuto/>
                    <w:default w:val="0"/>
                    <w:checked w:val="0"/>
                  </w:checkBox>
                </w:ffData>
              </w:fldChar>
            </w:r>
            <w:r w:rsidRPr="00CA27FC">
              <w:rPr>
                <w:color w:val="000099"/>
              </w:rPr>
              <w:instrText xml:space="preserve"> FORMCHECKBOX </w:instrText>
            </w:r>
            <w:r w:rsidR="00EA5BA0">
              <w:rPr>
                <w:color w:val="000099"/>
              </w:rPr>
            </w:r>
            <w:r w:rsidR="00EA5BA0">
              <w:rPr>
                <w:color w:val="000099"/>
              </w:rPr>
              <w:fldChar w:fldCharType="separate"/>
            </w:r>
            <w:r w:rsidRPr="00CA27FC">
              <w:rPr>
                <w:color w:val="000099"/>
              </w:rPr>
              <w:fldChar w:fldCharType="end"/>
            </w:r>
            <w:r w:rsidRPr="00CA27FC">
              <w:rPr>
                <w:position w:val="-6"/>
              </w:rPr>
              <w:t xml:space="preserve">   für ungeprüfte LFZ-Warte</w:t>
            </w:r>
          </w:p>
        </w:tc>
        <w:tc>
          <w:tcPr>
            <w:tcW w:w="2693" w:type="dxa"/>
            <w:tcBorders>
              <w:top w:val="single" w:sz="12" w:space="0" w:color="auto"/>
              <w:left w:val="nil"/>
              <w:bottom w:val="single" w:sz="8" w:space="0" w:color="auto"/>
              <w:right w:val="single" w:sz="8" w:space="0" w:color="auto"/>
            </w:tcBorders>
            <w:vAlign w:val="center"/>
          </w:tcPr>
          <w:p w:rsidR="003B6F8C" w:rsidRPr="00CA27FC" w:rsidRDefault="003B6F8C" w:rsidP="00CC1039">
            <w:pPr>
              <w:spacing w:after="0" w:line="240" w:lineRule="auto"/>
              <w:ind w:right="213"/>
              <w:contextualSpacing/>
              <w:jc w:val="right"/>
              <w:rPr>
                <w:position w:val="-6"/>
              </w:rPr>
            </w:pPr>
            <w:r w:rsidRPr="00CA27FC">
              <w:rPr>
                <w:b/>
                <w:color w:val="FF0000"/>
                <w:position w:val="-6"/>
              </w:rPr>
              <w:t xml:space="preserve">Jahresprämie:   € </w:t>
            </w:r>
            <w:r w:rsidR="00CC1039" w:rsidRPr="00CA27FC">
              <w:rPr>
                <w:b/>
                <w:color w:val="FF0000"/>
                <w:position w:val="-6"/>
              </w:rPr>
              <w:t>11</w:t>
            </w:r>
            <w:r w:rsidRPr="00CA27FC">
              <w:rPr>
                <w:b/>
                <w:color w:val="FF0000"/>
                <w:position w:val="-6"/>
              </w:rPr>
              <w:t>1,00</w:t>
            </w:r>
          </w:p>
        </w:tc>
      </w:tr>
      <w:tr w:rsidR="003B6F8C" w:rsidRPr="00CA27FC" w:rsidTr="00C4410E">
        <w:trPr>
          <w:trHeight w:hRule="exact" w:val="397"/>
        </w:trPr>
        <w:tc>
          <w:tcPr>
            <w:tcW w:w="6946" w:type="dxa"/>
            <w:gridSpan w:val="2"/>
            <w:tcBorders>
              <w:top w:val="single" w:sz="8" w:space="0" w:color="auto"/>
              <w:left w:val="single" w:sz="8" w:space="0" w:color="auto"/>
              <w:bottom w:val="single" w:sz="8" w:space="0" w:color="auto"/>
              <w:right w:val="nil"/>
            </w:tcBorders>
            <w:vAlign w:val="center"/>
          </w:tcPr>
          <w:p w:rsidR="003B6F8C" w:rsidRPr="00CA27FC" w:rsidRDefault="003B6F8C" w:rsidP="003B6F8C">
            <w:pPr>
              <w:spacing w:after="0" w:line="240" w:lineRule="auto"/>
              <w:ind w:left="497"/>
              <w:contextualSpacing/>
            </w:pPr>
            <w:r w:rsidRPr="00CA27FC">
              <w:rPr>
                <w:color w:val="000099"/>
              </w:rPr>
              <w:fldChar w:fldCharType="begin">
                <w:ffData>
                  <w:name w:val="Kontrollkästchen1"/>
                  <w:enabled/>
                  <w:calcOnExit w:val="0"/>
                  <w:checkBox>
                    <w:sizeAuto/>
                    <w:default w:val="0"/>
                  </w:checkBox>
                </w:ffData>
              </w:fldChar>
            </w:r>
            <w:r w:rsidRPr="00CA27FC">
              <w:rPr>
                <w:color w:val="000099"/>
              </w:rPr>
              <w:instrText xml:space="preserve"> FORMCHECKBOX </w:instrText>
            </w:r>
            <w:r w:rsidR="00EA5BA0">
              <w:rPr>
                <w:color w:val="000099"/>
              </w:rPr>
            </w:r>
            <w:r w:rsidR="00EA5BA0">
              <w:rPr>
                <w:color w:val="000099"/>
              </w:rPr>
              <w:fldChar w:fldCharType="separate"/>
            </w:r>
            <w:r w:rsidRPr="00CA27FC">
              <w:rPr>
                <w:color w:val="000099"/>
              </w:rPr>
              <w:fldChar w:fldCharType="end"/>
            </w:r>
            <w:r w:rsidRPr="00CA27FC">
              <w:rPr>
                <w:position w:val="-6"/>
              </w:rPr>
              <w:t xml:space="preserve">   für geprüfte LFZ-Warte</w:t>
            </w:r>
          </w:p>
        </w:tc>
        <w:tc>
          <w:tcPr>
            <w:tcW w:w="2693" w:type="dxa"/>
            <w:tcBorders>
              <w:top w:val="single" w:sz="8" w:space="0" w:color="auto"/>
              <w:left w:val="nil"/>
              <w:bottom w:val="single" w:sz="8" w:space="0" w:color="auto"/>
              <w:right w:val="single" w:sz="8" w:space="0" w:color="auto"/>
            </w:tcBorders>
            <w:vAlign w:val="center"/>
          </w:tcPr>
          <w:p w:rsidR="003B6F8C" w:rsidRPr="00CA27FC" w:rsidRDefault="003B6F8C" w:rsidP="00CC1039">
            <w:pPr>
              <w:spacing w:after="0" w:line="240" w:lineRule="auto"/>
              <w:ind w:right="213"/>
              <w:contextualSpacing/>
              <w:jc w:val="right"/>
              <w:rPr>
                <w:position w:val="-6"/>
              </w:rPr>
            </w:pPr>
            <w:r w:rsidRPr="00CA27FC">
              <w:rPr>
                <w:b/>
                <w:color w:val="FF0000"/>
                <w:position w:val="-6"/>
              </w:rPr>
              <w:t>Jahresprämie:   € 1</w:t>
            </w:r>
            <w:r w:rsidR="00CC1039" w:rsidRPr="00CA27FC">
              <w:rPr>
                <w:b/>
                <w:color w:val="FF0000"/>
                <w:position w:val="-6"/>
              </w:rPr>
              <w:t>4</w:t>
            </w:r>
            <w:r w:rsidRPr="00CA27FC">
              <w:rPr>
                <w:b/>
                <w:color w:val="FF0000"/>
                <w:position w:val="-6"/>
              </w:rPr>
              <w:t>8,00</w:t>
            </w:r>
          </w:p>
        </w:tc>
      </w:tr>
      <w:tr w:rsidR="003B6F8C" w:rsidRPr="00CA27FC" w:rsidTr="00C4410E">
        <w:tblPrEx>
          <w:tblBorders>
            <w:top w:val="single" w:sz="6" w:space="0" w:color="auto"/>
            <w:left w:val="single" w:sz="6" w:space="0" w:color="auto"/>
            <w:bottom w:val="single" w:sz="6" w:space="0" w:color="auto"/>
            <w:right w:val="single" w:sz="6" w:space="0" w:color="auto"/>
          </w:tblBorders>
        </w:tblPrEx>
        <w:trPr>
          <w:trHeight w:hRule="exact" w:val="397"/>
        </w:trPr>
        <w:tc>
          <w:tcPr>
            <w:tcW w:w="9639" w:type="dxa"/>
            <w:gridSpan w:val="3"/>
            <w:tcBorders>
              <w:top w:val="single" w:sz="8" w:space="0" w:color="auto"/>
              <w:left w:val="dotted" w:sz="4" w:space="0" w:color="auto"/>
              <w:bottom w:val="dotted" w:sz="4" w:space="0" w:color="auto"/>
              <w:right w:val="dotted" w:sz="4" w:space="0" w:color="auto"/>
            </w:tcBorders>
            <w:vAlign w:val="center"/>
          </w:tcPr>
          <w:p w:rsidR="003B6F8C" w:rsidRPr="00CA27FC" w:rsidRDefault="003B6F8C" w:rsidP="003B6F8C">
            <w:pPr>
              <w:spacing w:after="0" w:line="240" w:lineRule="auto"/>
              <w:ind w:left="356"/>
              <w:contextualSpacing/>
            </w:pPr>
            <w:r w:rsidRPr="00CA27FC">
              <w:rPr>
                <w:b/>
                <w:sz w:val="24"/>
              </w:rPr>
              <w:t>Deckungssumme:</w:t>
            </w:r>
            <w:r w:rsidRPr="00CA27FC">
              <w:rPr>
                <w:sz w:val="24"/>
              </w:rPr>
              <w:t xml:space="preserve">  </w:t>
            </w:r>
            <w:r w:rsidRPr="00CA27FC">
              <w:rPr>
                <w:b/>
                <w:sz w:val="24"/>
              </w:rPr>
              <w:t>€ 750.000,00</w:t>
            </w:r>
            <w:r w:rsidRPr="00CA27FC">
              <w:rPr>
                <w:sz w:val="24"/>
              </w:rPr>
              <w:t xml:space="preserve"> pauschal für Personen- und Sachschäden</w:t>
            </w:r>
          </w:p>
        </w:tc>
      </w:tr>
      <w:tr w:rsidR="003B6F8C" w:rsidRPr="00CA27FC" w:rsidTr="00274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37"/>
        </w:trPr>
        <w:tc>
          <w:tcPr>
            <w:tcW w:w="3686" w:type="dxa"/>
            <w:shd w:val="clear" w:color="auto" w:fill="auto"/>
            <w:vAlign w:val="bottom"/>
          </w:tcPr>
          <w:p w:rsidR="003B6F8C" w:rsidRPr="00CA27FC" w:rsidRDefault="003B6F8C" w:rsidP="00A97A56">
            <w:pPr>
              <w:spacing w:after="0" w:line="240" w:lineRule="auto"/>
              <w:contextualSpacing/>
              <w:jc w:val="center"/>
              <w:rPr>
                <w:color w:val="000099"/>
                <w:sz w:val="24"/>
                <w:szCs w:val="24"/>
              </w:rPr>
            </w:pPr>
            <w:r w:rsidRPr="00CA27FC">
              <w:rPr>
                <w:color w:val="000099"/>
                <w:sz w:val="24"/>
                <w:szCs w:val="24"/>
              </w:rPr>
              <w:fldChar w:fldCharType="begin">
                <w:ffData>
                  <w:name w:val="Text1"/>
                  <w:enabled/>
                  <w:calcOnExit w:val="0"/>
                  <w:textInput/>
                </w:ffData>
              </w:fldChar>
            </w:r>
            <w:r w:rsidRPr="00CA27FC">
              <w:rPr>
                <w:color w:val="000099"/>
                <w:sz w:val="24"/>
                <w:szCs w:val="24"/>
              </w:rPr>
              <w:instrText xml:space="preserve"> FORMTEXT </w:instrText>
            </w:r>
            <w:r w:rsidRPr="00CA27FC">
              <w:rPr>
                <w:color w:val="000099"/>
                <w:sz w:val="24"/>
                <w:szCs w:val="24"/>
              </w:rPr>
            </w:r>
            <w:r w:rsidRPr="00CA27FC">
              <w:rPr>
                <w:color w:val="000099"/>
                <w:sz w:val="24"/>
                <w:szCs w:val="24"/>
              </w:rPr>
              <w:fldChar w:fldCharType="separate"/>
            </w:r>
            <w:r w:rsidR="00A97A56" w:rsidRPr="00CA27FC">
              <w:rPr>
                <w:color w:val="000099"/>
                <w:sz w:val="24"/>
                <w:szCs w:val="24"/>
              </w:rPr>
              <w:t> </w:t>
            </w:r>
            <w:r w:rsidR="00A97A56" w:rsidRPr="00CA27FC">
              <w:rPr>
                <w:color w:val="000099"/>
                <w:sz w:val="24"/>
                <w:szCs w:val="24"/>
              </w:rPr>
              <w:t> </w:t>
            </w:r>
            <w:r w:rsidR="00A97A56" w:rsidRPr="00CA27FC">
              <w:rPr>
                <w:color w:val="000099"/>
                <w:sz w:val="24"/>
                <w:szCs w:val="24"/>
              </w:rPr>
              <w:t> </w:t>
            </w:r>
            <w:r w:rsidR="00A97A56" w:rsidRPr="00CA27FC">
              <w:rPr>
                <w:color w:val="000099"/>
                <w:sz w:val="24"/>
                <w:szCs w:val="24"/>
              </w:rPr>
              <w:t> </w:t>
            </w:r>
            <w:r w:rsidR="00A97A56" w:rsidRPr="00CA27FC">
              <w:rPr>
                <w:color w:val="000099"/>
                <w:sz w:val="24"/>
                <w:szCs w:val="24"/>
              </w:rPr>
              <w:t> </w:t>
            </w:r>
            <w:r w:rsidRPr="00CA27FC">
              <w:rPr>
                <w:color w:val="000099"/>
                <w:sz w:val="24"/>
                <w:szCs w:val="24"/>
              </w:rPr>
              <w:fldChar w:fldCharType="end"/>
            </w:r>
          </w:p>
        </w:tc>
        <w:tc>
          <w:tcPr>
            <w:tcW w:w="5953" w:type="dxa"/>
            <w:gridSpan w:val="2"/>
            <w:shd w:val="clear" w:color="auto" w:fill="auto"/>
            <w:vAlign w:val="bottom"/>
          </w:tcPr>
          <w:p w:rsidR="003B6F8C" w:rsidRPr="00CA27FC" w:rsidRDefault="003B6F8C" w:rsidP="003B6F8C">
            <w:pPr>
              <w:spacing w:after="0" w:line="240" w:lineRule="auto"/>
              <w:contextualSpacing/>
              <w:jc w:val="center"/>
              <w:rPr>
                <w:sz w:val="24"/>
                <w:szCs w:val="24"/>
              </w:rPr>
            </w:pPr>
          </w:p>
        </w:tc>
      </w:tr>
      <w:tr w:rsidR="003B6F8C" w:rsidRPr="00CA27FC" w:rsidTr="00274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686" w:type="dxa"/>
            <w:shd w:val="clear" w:color="auto" w:fill="auto"/>
            <w:vAlign w:val="bottom"/>
          </w:tcPr>
          <w:p w:rsidR="003B6F8C" w:rsidRPr="00CA27FC" w:rsidRDefault="003B6F8C" w:rsidP="003B6F8C">
            <w:pPr>
              <w:tabs>
                <w:tab w:val="right" w:pos="9639"/>
              </w:tabs>
              <w:spacing w:after="0" w:line="240" w:lineRule="auto"/>
              <w:contextualSpacing/>
              <w:jc w:val="center"/>
              <w:rPr>
                <w:b/>
                <w:u w:val="single"/>
              </w:rPr>
            </w:pPr>
            <w:r w:rsidRPr="00CA27FC">
              <w:rPr>
                <w:b/>
                <w:u w:val="single"/>
              </w:rPr>
              <w:t>__________________________</w:t>
            </w:r>
          </w:p>
          <w:p w:rsidR="003B6F8C" w:rsidRPr="00CA27FC" w:rsidRDefault="003B6F8C" w:rsidP="003B6F8C">
            <w:pPr>
              <w:tabs>
                <w:tab w:val="left" w:pos="2268"/>
              </w:tabs>
              <w:spacing w:after="0" w:line="240" w:lineRule="auto"/>
              <w:contextualSpacing/>
              <w:jc w:val="center"/>
              <w:rPr>
                <w:b/>
              </w:rPr>
            </w:pPr>
            <w:r w:rsidRPr="00CA27FC">
              <w:rPr>
                <w:b/>
              </w:rPr>
              <w:t>Datum</w:t>
            </w:r>
          </w:p>
        </w:tc>
        <w:tc>
          <w:tcPr>
            <w:tcW w:w="5953" w:type="dxa"/>
            <w:gridSpan w:val="2"/>
            <w:shd w:val="clear" w:color="auto" w:fill="auto"/>
            <w:vAlign w:val="bottom"/>
          </w:tcPr>
          <w:p w:rsidR="003B6F8C" w:rsidRPr="00CA27FC" w:rsidRDefault="003B6F8C" w:rsidP="003B6F8C">
            <w:pPr>
              <w:spacing w:after="0" w:line="240" w:lineRule="auto"/>
              <w:contextualSpacing/>
              <w:jc w:val="center"/>
            </w:pPr>
            <w:r w:rsidRPr="00CA27FC">
              <w:rPr>
                <w:b/>
              </w:rPr>
              <w:t>_________________________________________________ Unterschrift</w:t>
            </w:r>
          </w:p>
        </w:tc>
      </w:tr>
    </w:tbl>
    <w:p w:rsidR="000B2FAB" w:rsidRPr="0020193E" w:rsidRDefault="000B2FAB" w:rsidP="0014193E">
      <w:pPr>
        <w:spacing w:after="0" w:line="240" w:lineRule="auto"/>
        <w:rPr>
          <w:rFonts w:cs="Arial"/>
          <w:b/>
          <w:sz w:val="10"/>
          <w:szCs w:val="10"/>
          <w:u w:val="single"/>
          <w:lang w:val="de-AT"/>
        </w:rPr>
      </w:pPr>
    </w:p>
    <w:p w:rsidR="00B90684" w:rsidRDefault="003779DF" w:rsidP="0014193E">
      <w:pPr>
        <w:spacing w:after="0" w:line="240" w:lineRule="auto"/>
        <w:rPr>
          <w:rFonts w:cs="Arial"/>
          <w:b/>
          <w:sz w:val="28"/>
          <w:szCs w:val="28"/>
          <w:u w:val="single"/>
          <w:lang w:val="de-AT"/>
        </w:rPr>
      </w:pPr>
      <w:r>
        <w:rPr>
          <w:rFonts w:cs="Arial"/>
          <w:b/>
          <w:sz w:val="28"/>
          <w:szCs w:val="28"/>
          <w:u w:val="single"/>
          <w:lang w:val="de-AT"/>
        </w:rPr>
        <w:t>Erweiterte Unfallversicherung</w:t>
      </w:r>
    </w:p>
    <w:p w:rsidR="000B2FAB" w:rsidRPr="000B2FAB" w:rsidRDefault="000B2FAB" w:rsidP="000B2FAB">
      <w:pPr>
        <w:spacing w:after="0" w:line="240" w:lineRule="auto"/>
        <w:contextualSpacing/>
        <w:rPr>
          <w:sz w:val="10"/>
          <w:szCs w:val="10"/>
          <w:lang w:val="de-AT"/>
        </w:rPr>
      </w:pPr>
    </w:p>
    <w:p w:rsidR="0014193E" w:rsidRDefault="0014193E" w:rsidP="0020193E">
      <w:pPr>
        <w:spacing w:after="0" w:line="240" w:lineRule="auto"/>
        <w:contextualSpacing/>
        <w:rPr>
          <w:lang w:val="de-AT"/>
        </w:rPr>
      </w:pPr>
      <w:r w:rsidRPr="0014193E">
        <w:rPr>
          <w:lang w:val="de-AT"/>
        </w:rPr>
        <w:t xml:space="preserve">auf freiwilliger Basis, gültig für alle Sektionen des </w:t>
      </w:r>
      <w:proofErr w:type="spellStart"/>
      <w:r w:rsidRPr="0014193E">
        <w:rPr>
          <w:lang w:val="de-AT"/>
        </w:rPr>
        <w:t>ÖAeC</w:t>
      </w:r>
      <w:proofErr w:type="spellEnd"/>
      <w:r w:rsidR="003779DF">
        <w:rPr>
          <w:lang w:val="de-AT"/>
        </w:rPr>
        <w:t>.</w:t>
      </w:r>
      <w:r w:rsidRPr="0014193E">
        <w:rPr>
          <w:lang w:val="de-AT"/>
        </w:rPr>
        <w:t xml:space="preserve"> Die nachfolgenden Deckungssummen stehen jedem Mitglied, Geltungsbereich weltweit, zur bereits im Mitgliedsbeitrag inkludierten Basisdeckung zusätzlich zur Verfügung:</w:t>
      </w:r>
    </w:p>
    <w:p w:rsidR="000B2FAB" w:rsidRPr="000B2FAB" w:rsidRDefault="000B2FAB" w:rsidP="000B2FAB">
      <w:pPr>
        <w:spacing w:after="0"/>
        <w:contextualSpacing/>
        <w:rPr>
          <w:sz w:val="10"/>
          <w:szCs w:val="10"/>
          <w:lang w:val="de-AT"/>
        </w:rPr>
      </w:pPr>
    </w:p>
    <w:p w:rsidR="0014193E" w:rsidRPr="0014193E" w:rsidRDefault="0014193E" w:rsidP="00B90684">
      <w:pPr>
        <w:numPr>
          <w:ilvl w:val="0"/>
          <w:numId w:val="7"/>
        </w:numPr>
        <w:spacing w:after="0" w:line="240" w:lineRule="auto"/>
        <w:contextualSpacing/>
        <w:rPr>
          <w:rFonts w:cs="Arial"/>
          <w:b/>
          <w:lang w:val="de-AT"/>
        </w:rPr>
      </w:pPr>
      <w:r w:rsidRPr="0014193E">
        <w:rPr>
          <w:rFonts w:cs="Arial"/>
          <w:b/>
          <w:lang w:val="de-AT"/>
        </w:rPr>
        <w:t xml:space="preserve">Höchstsumme bei Flug- oder Berufsunfall € 100.000,00 </w:t>
      </w:r>
    </w:p>
    <w:p w:rsidR="0014193E" w:rsidRPr="0014193E" w:rsidRDefault="0014193E" w:rsidP="00B90684">
      <w:pPr>
        <w:numPr>
          <w:ilvl w:val="0"/>
          <w:numId w:val="8"/>
        </w:numPr>
        <w:spacing w:after="0" w:line="240" w:lineRule="auto"/>
        <w:contextualSpacing/>
        <w:rPr>
          <w:rFonts w:cs="Arial"/>
          <w:b/>
          <w:lang w:val="de-AT"/>
        </w:rPr>
      </w:pPr>
      <w:r w:rsidRPr="0014193E">
        <w:rPr>
          <w:rFonts w:cs="Arial"/>
          <w:b/>
          <w:lang w:val="de-AT"/>
        </w:rPr>
        <w:t>Doppelte Höchstsumme bei Freizeitunfall (ausgenommen Flug) € 200.000,00</w:t>
      </w:r>
    </w:p>
    <w:p w:rsidR="0014193E" w:rsidRPr="0014193E" w:rsidRDefault="0014193E" w:rsidP="00B90684">
      <w:pPr>
        <w:numPr>
          <w:ilvl w:val="0"/>
          <w:numId w:val="9"/>
        </w:numPr>
        <w:spacing w:after="0" w:line="240" w:lineRule="auto"/>
        <w:contextualSpacing/>
        <w:rPr>
          <w:rFonts w:cs="Arial"/>
          <w:lang w:val="de-AT"/>
        </w:rPr>
      </w:pPr>
      <w:r w:rsidRPr="0014193E">
        <w:rPr>
          <w:rFonts w:cs="Arial"/>
          <w:lang w:val="de-AT"/>
        </w:rPr>
        <w:t xml:space="preserve">Tod  € 10.000,00 </w:t>
      </w:r>
    </w:p>
    <w:p w:rsidR="0014193E" w:rsidRPr="0014193E" w:rsidRDefault="0014193E" w:rsidP="00B90684">
      <w:pPr>
        <w:numPr>
          <w:ilvl w:val="0"/>
          <w:numId w:val="9"/>
        </w:numPr>
        <w:spacing w:after="0" w:line="240" w:lineRule="auto"/>
        <w:contextualSpacing/>
        <w:rPr>
          <w:rFonts w:cs="Arial"/>
          <w:lang w:val="de-AT"/>
        </w:rPr>
      </w:pPr>
      <w:r w:rsidRPr="0014193E">
        <w:rPr>
          <w:rFonts w:cs="Arial"/>
          <w:lang w:val="de-AT"/>
        </w:rPr>
        <w:t xml:space="preserve">Unfallkosten plus  € 3.000,00 </w:t>
      </w:r>
    </w:p>
    <w:p w:rsidR="0014193E" w:rsidRPr="0014193E" w:rsidRDefault="0014193E" w:rsidP="00B90684">
      <w:pPr>
        <w:numPr>
          <w:ilvl w:val="0"/>
          <w:numId w:val="9"/>
        </w:numPr>
        <w:spacing w:after="0" w:line="240" w:lineRule="auto"/>
        <w:contextualSpacing/>
        <w:rPr>
          <w:rFonts w:cs="Arial"/>
          <w:lang w:val="de-AT"/>
        </w:rPr>
      </w:pPr>
      <w:r w:rsidRPr="0014193E">
        <w:rPr>
          <w:rFonts w:cs="Arial"/>
          <w:lang w:val="de-AT"/>
        </w:rPr>
        <w:t xml:space="preserve">Hubschrauberbergungen € 10.000,00 </w:t>
      </w:r>
    </w:p>
    <w:p w:rsidR="0014193E" w:rsidRPr="0014193E" w:rsidRDefault="0014193E" w:rsidP="00B90684">
      <w:pPr>
        <w:numPr>
          <w:ilvl w:val="0"/>
          <w:numId w:val="9"/>
        </w:numPr>
        <w:spacing w:after="0" w:line="240" w:lineRule="auto"/>
        <w:contextualSpacing/>
        <w:rPr>
          <w:rFonts w:cs="Arial"/>
          <w:lang w:val="de-AT"/>
        </w:rPr>
      </w:pPr>
      <w:r w:rsidRPr="0014193E">
        <w:rPr>
          <w:rFonts w:cs="Arial"/>
          <w:lang w:val="de-AT"/>
        </w:rPr>
        <w:t xml:space="preserve">Kosmetische Operationen € 10.000,00 </w:t>
      </w:r>
    </w:p>
    <w:p w:rsidR="0014193E" w:rsidRPr="000B2FAB" w:rsidRDefault="0014193E" w:rsidP="0014193E">
      <w:pPr>
        <w:spacing w:after="0" w:line="240" w:lineRule="auto"/>
        <w:ind w:left="720"/>
        <w:contextualSpacing/>
        <w:rPr>
          <w:rFonts w:cs="Arial"/>
          <w:sz w:val="10"/>
          <w:szCs w:val="10"/>
          <w:lang w:val="de-AT"/>
        </w:rPr>
      </w:pPr>
    </w:p>
    <w:p w:rsidR="0014193E" w:rsidRPr="0014193E" w:rsidRDefault="0014193E" w:rsidP="0014193E">
      <w:pPr>
        <w:spacing w:after="0" w:line="240" w:lineRule="auto"/>
        <w:ind w:left="720"/>
        <w:contextualSpacing/>
        <w:rPr>
          <w:rFonts w:cs="Arial"/>
          <w:u w:val="single"/>
          <w:lang w:val="de-AT"/>
        </w:rPr>
      </w:pPr>
      <w:r w:rsidRPr="0014193E">
        <w:rPr>
          <w:rFonts w:cs="Arial"/>
          <w:u w:val="single"/>
          <w:lang w:val="de-AT"/>
        </w:rPr>
        <w:t>Progression:</w:t>
      </w:r>
    </w:p>
    <w:p w:rsidR="0014193E" w:rsidRPr="0014193E" w:rsidRDefault="0014193E" w:rsidP="00B90684">
      <w:pPr>
        <w:numPr>
          <w:ilvl w:val="0"/>
          <w:numId w:val="10"/>
        </w:numPr>
        <w:spacing w:after="0" w:line="240" w:lineRule="auto"/>
        <w:contextualSpacing/>
        <w:rPr>
          <w:rFonts w:cs="Arial"/>
          <w:lang w:val="de-AT"/>
        </w:rPr>
      </w:pPr>
      <w:r w:rsidRPr="0014193E">
        <w:rPr>
          <w:rFonts w:cs="Arial"/>
          <w:lang w:val="de-AT"/>
        </w:rPr>
        <w:t>Dauerinvalidität mit Grundsumme € 25.000,00 inkl. Flugrisiko</w:t>
      </w:r>
    </w:p>
    <w:p w:rsidR="0014193E" w:rsidRPr="0014193E" w:rsidRDefault="0014193E" w:rsidP="00B90684">
      <w:pPr>
        <w:numPr>
          <w:ilvl w:val="0"/>
          <w:numId w:val="10"/>
        </w:numPr>
        <w:spacing w:after="0" w:line="240" w:lineRule="auto"/>
        <w:contextualSpacing/>
        <w:rPr>
          <w:rFonts w:cs="Arial"/>
          <w:lang w:val="de-AT"/>
        </w:rPr>
      </w:pPr>
      <w:r w:rsidRPr="0014193E">
        <w:rPr>
          <w:rFonts w:cs="Arial"/>
          <w:b/>
          <w:lang w:val="de-AT"/>
        </w:rPr>
        <w:t>doppelte Leistung bei Freizeitunfall</w:t>
      </w:r>
      <w:r w:rsidRPr="0014193E">
        <w:rPr>
          <w:rFonts w:cs="Arial"/>
          <w:lang w:val="de-AT"/>
        </w:rPr>
        <w:t xml:space="preserve"> (ausgenommen Flug) </w:t>
      </w:r>
    </w:p>
    <w:p w:rsidR="0014193E" w:rsidRPr="0014193E" w:rsidRDefault="0014193E" w:rsidP="00B90684">
      <w:pPr>
        <w:numPr>
          <w:ilvl w:val="0"/>
          <w:numId w:val="10"/>
        </w:numPr>
        <w:spacing w:after="0" w:line="240" w:lineRule="auto"/>
        <w:contextualSpacing/>
        <w:rPr>
          <w:rFonts w:cs="Arial"/>
          <w:lang w:val="de-AT"/>
        </w:rPr>
      </w:pPr>
      <w:r w:rsidRPr="0014193E">
        <w:rPr>
          <w:rFonts w:cs="Arial"/>
          <w:lang w:val="de-AT"/>
        </w:rPr>
        <w:t xml:space="preserve">bis 19,9% halbe Leistung gemäß festgestelltem Invaliditätsgrad </w:t>
      </w:r>
    </w:p>
    <w:p w:rsidR="0014193E" w:rsidRPr="0014193E" w:rsidRDefault="0014193E" w:rsidP="00B90684">
      <w:pPr>
        <w:numPr>
          <w:ilvl w:val="0"/>
          <w:numId w:val="10"/>
        </w:numPr>
        <w:spacing w:after="0" w:line="240" w:lineRule="auto"/>
        <w:contextualSpacing/>
        <w:rPr>
          <w:rFonts w:cs="Arial"/>
          <w:lang w:val="de-AT"/>
        </w:rPr>
      </w:pPr>
      <w:r w:rsidRPr="0014193E">
        <w:rPr>
          <w:rFonts w:cs="Arial"/>
          <w:lang w:val="de-AT"/>
        </w:rPr>
        <w:t>von 20% bis 39,9% werden 40% der VS geleistet (= € 10.000,00 / Freizeitunfall ohne Flug € 20.000,00)</w:t>
      </w:r>
    </w:p>
    <w:p w:rsidR="0014193E" w:rsidRPr="0014193E" w:rsidRDefault="0014193E" w:rsidP="00B90684">
      <w:pPr>
        <w:numPr>
          <w:ilvl w:val="0"/>
          <w:numId w:val="10"/>
        </w:numPr>
        <w:spacing w:after="0" w:line="240" w:lineRule="auto"/>
        <w:contextualSpacing/>
        <w:rPr>
          <w:rFonts w:cs="Arial"/>
          <w:lang w:val="de-AT"/>
        </w:rPr>
      </w:pPr>
      <w:r w:rsidRPr="0014193E">
        <w:rPr>
          <w:rFonts w:cs="Arial"/>
          <w:lang w:val="de-AT"/>
        </w:rPr>
        <w:t xml:space="preserve">von 40% bis 59,9% werden 100% der VS geleistet (= € 25.000,00 / Freizeitunfall ohne Flug € 50.000,00) </w:t>
      </w:r>
    </w:p>
    <w:p w:rsidR="0014193E" w:rsidRPr="0014193E" w:rsidRDefault="0014193E" w:rsidP="00B90684">
      <w:pPr>
        <w:numPr>
          <w:ilvl w:val="0"/>
          <w:numId w:val="10"/>
        </w:numPr>
        <w:spacing w:after="0" w:line="240" w:lineRule="auto"/>
        <w:contextualSpacing/>
        <w:rPr>
          <w:rFonts w:cs="Arial"/>
          <w:lang w:val="de-AT"/>
        </w:rPr>
      </w:pPr>
      <w:r w:rsidRPr="0014193E">
        <w:rPr>
          <w:rFonts w:cs="Arial"/>
          <w:lang w:val="de-AT"/>
        </w:rPr>
        <w:t>von 60% bis 79,9% werden 250% der VS geleistet (= € 62.500,00 / Freizeitunfall ohne Flug € 125.000,00)</w:t>
      </w:r>
    </w:p>
    <w:p w:rsidR="0014193E" w:rsidRDefault="0014193E" w:rsidP="00B90684">
      <w:pPr>
        <w:numPr>
          <w:ilvl w:val="0"/>
          <w:numId w:val="10"/>
        </w:numPr>
        <w:spacing w:after="0" w:line="240" w:lineRule="auto"/>
        <w:contextualSpacing/>
        <w:rPr>
          <w:rFonts w:cs="Arial"/>
          <w:lang w:val="de-AT"/>
        </w:rPr>
      </w:pPr>
      <w:r w:rsidRPr="0014193E">
        <w:rPr>
          <w:rFonts w:cs="Arial"/>
          <w:lang w:val="de-AT"/>
        </w:rPr>
        <w:t xml:space="preserve">Ab 80% werden 400% geleistet (= € 100.000,00 / Freizeitunfall ohne Flug € 200.000,00) </w:t>
      </w:r>
    </w:p>
    <w:p w:rsidR="003779DF" w:rsidRPr="000B2FAB" w:rsidRDefault="003779DF" w:rsidP="00FF1D58">
      <w:pPr>
        <w:spacing w:after="0" w:line="240" w:lineRule="auto"/>
        <w:ind w:left="720"/>
        <w:contextualSpacing/>
        <w:rPr>
          <w:rFonts w:cs="Arial"/>
          <w:sz w:val="10"/>
          <w:szCs w:val="10"/>
          <w:lang w:val="de-AT"/>
        </w:rPr>
      </w:pPr>
    </w:p>
    <w:p w:rsidR="003779DF" w:rsidRPr="005E7561" w:rsidRDefault="003779DF" w:rsidP="003779DF">
      <w:pPr>
        <w:tabs>
          <w:tab w:val="right" w:pos="3969"/>
        </w:tabs>
        <w:spacing w:after="0" w:line="240" w:lineRule="auto"/>
        <w:contextualSpacing/>
        <w:jc w:val="both"/>
        <w:rPr>
          <w:b/>
          <w:color w:val="FF0000"/>
        </w:rPr>
      </w:pPr>
      <w:r w:rsidRPr="005E7561">
        <w:rPr>
          <w:rFonts w:ascii="Arial" w:hAnsi="Arial" w:cs="Arial"/>
          <w:color w:val="FF0000"/>
        </w:rPr>
        <w:t>◄</w:t>
      </w:r>
      <w:r w:rsidRPr="005E7561">
        <w:rPr>
          <w:color w:val="FF0000"/>
        </w:rPr>
        <w:t xml:space="preserve"> </w:t>
      </w:r>
      <w:r w:rsidRPr="005E7561">
        <w:rPr>
          <w:b/>
          <w:color w:val="FF0000"/>
        </w:rPr>
        <w:t>Jahresprämie:</w:t>
      </w:r>
      <w:r w:rsidRPr="005E7561">
        <w:rPr>
          <w:b/>
          <w:color w:val="FF0000"/>
        </w:rPr>
        <w:tab/>
        <w:t xml:space="preserve">€ </w:t>
      </w:r>
      <w:r>
        <w:rPr>
          <w:b/>
          <w:color w:val="FF0000"/>
        </w:rPr>
        <w:t>70</w:t>
      </w:r>
      <w:r w:rsidRPr="005E7561">
        <w:rPr>
          <w:b/>
          <w:color w:val="FF0000"/>
        </w:rPr>
        <w:t>,00</w:t>
      </w:r>
    </w:p>
    <w:p w:rsidR="00B90684" w:rsidRPr="000B2FAB" w:rsidRDefault="00B90684" w:rsidP="00B90684">
      <w:pPr>
        <w:spacing w:after="0" w:line="240" w:lineRule="auto"/>
        <w:ind w:left="2832" w:hanging="2832"/>
        <w:contextualSpacing/>
        <w:jc w:val="both"/>
        <w:rPr>
          <w:b/>
          <w:sz w:val="10"/>
          <w:szCs w:val="10"/>
          <w:u w:val="single"/>
        </w:rPr>
      </w:pPr>
    </w:p>
    <w:p w:rsidR="00B90684" w:rsidRPr="005E7561" w:rsidRDefault="00B90684" w:rsidP="00B90684">
      <w:pPr>
        <w:spacing w:after="0" w:line="240" w:lineRule="auto"/>
        <w:ind w:left="2832" w:hanging="2832"/>
        <w:contextualSpacing/>
        <w:jc w:val="both"/>
      </w:pPr>
      <w:r w:rsidRPr="005E7561">
        <w:rPr>
          <w:b/>
          <w:u w:val="single"/>
        </w:rPr>
        <w:t>Versicherungsschutz</w:t>
      </w:r>
      <w:r w:rsidRPr="005E7561">
        <w:t>:</w:t>
      </w:r>
    </w:p>
    <w:p w:rsidR="00B90684" w:rsidRDefault="00B90684" w:rsidP="00B90684">
      <w:pPr>
        <w:numPr>
          <w:ilvl w:val="0"/>
          <w:numId w:val="2"/>
        </w:numPr>
        <w:spacing w:after="0" w:line="240" w:lineRule="auto"/>
        <w:ind w:left="426" w:right="424" w:hanging="284"/>
        <w:contextualSpacing/>
        <w:jc w:val="both"/>
      </w:pPr>
      <w:r>
        <w:t>Versicherungsschutz ist gegeben, wenn</w:t>
      </w:r>
    </w:p>
    <w:p w:rsidR="00B90684" w:rsidRDefault="00B90684" w:rsidP="00B90684">
      <w:pPr>
        <w:numPr>
          <w:ilvl w:val="0"/>
          <w:numId w:val="4"/>
        </w:numPr>
        <w:spacing w:after="0" w:line="240" w:lineRule="auto"/>
        <w:ind w:right="424"/>
        <w:contextualSpacing/>
        <w:jc w:val="both"/>
      </w:pPr>
      <w:r>
        <w:t xml:space="preserve">eine aufrechte Mitgliedschaft im </w:t>
      </w:r>
      <w:proofErr w:type="spellStart"/>
      <w:r>
        <w:t>ÖAeC</w:t>
      </w:r>
      <w:proofErr w:type="spellEnd"/>
      <w:r>
        <w:t xml:space="preserve"> besteht (der Mitgliedsbeitrag für das laufende Jahr muss bis spätestens 31.03. überwiesen sein) und</w:t>
      </w:r>
    </w:p>
    <w:p w:rsidR="00B90684" w:rsidRPr="005E7561" w:rsidRDefault="00B90684" w:rsidP="00B90684">
      <w:pPr>
        <w:numPr>
          <w:ilvl w:val="0"/>
          <w:numId w:val="4"/>
        </w:numPr>
        <w:spacing w:after="0" w:line="240" w:lineRule="auto"/>
        <w:ind w:right="424"/>
        <w:contextualSpacing/>
        <w:jc w:val="both"/>
      </w:pPr>
      <w:r>
        <w:t>die Versicherungsprämie bis spätestens 31.03. überwiesen wurde.</w:t>
      </w:r>
    </w:p>
    <w:p w:rsidR="00B90684" w:rsidRPr="005E7561" w:rsidRDefault="00B90684" w:rsidP="00B90684">
      <w:pPr>
        <w:numPr>
          <w:ilvl w:val="0"/>
          <w:numId w:val="2"/>
        </w:numPr>
        <w:spacing w:after="0" w:line="240" w:lineRule="auto"/>
        <w:ind w:left="426" w:right="424" w:hanging="284"/>
        <w:contextualSpacing/>
        <w:jc w:val="both"/>
      </w:pPr>
      <w:r w:rsidRPr="005E7561">
        <w:t xml:space="preserve">Die Versicherung verlängert sich automatisch - wie die </w:t>
      </w:r>
      <w:proofErr w:type="spellStart"/>
      <w:r w:rsidRPr="005E7561">
        <w:t>ÖAeC</w:t>
      </w:r>
      <w:proofErr w:type="spellEnd"/>
      <w:r w:rsidRPr="005E7561">
        <w:t>-Mitgliedschaft - um ein weiteres Kalenderjahr, sofern keine Abmeldung eingeht.</w:t>
      </w:r>
    </w:p>
    <w:p w:rsidR="0014193E" w:rsidRPr="000B2FAB" w:rsidRDefault="00B90684" w:rsidP="000B2FAB">
      <w:pPr>
        <w:numPr>
          <w:ilvl w:val="0"/>
          <w:numId w:val="2"/>
        </w:numPr>
        <w:spacing w:after="0" w:line="240" w:lineRule="auto"/>
        <w:ind w:left="426" w:right="424" w:hanging="284"/>
        <w:contextualSpacing/>
        <w:jc w:val="both"/>
        <w:rPr>
          <w:rFonts w:cs="Arial"/>
        </w:rPr>
      </w:pPr>
      <w:r>
        <w:rPr>
          <w:rFonts w:cs="Arial"/>
        </w:rPr>
        <w:t>Unfall</w:t>
      </w:r>
      <w:r w:rsidRPr="005E7561">
        <w:rPr>
          <w:rFonts w:cs="Arial"/>
        </w:rPr>
        <w:t xml:space="preserve">meldungen müssen über den </w:t>
      </w:r>
      <w:proofErr w:type="spellStart"/>
      <w:r w:rsidRPr="005E7561">
        <w:rPr>
          <w:rFonts w:cs="Arial"/>
        </w:rPr>
        <w:t>ÖAeC</w:t>
      </w:r>
      <w:proofErr w:type="spellEnd"/>
      <w:r w:rsidRPr="005E7561">
        <w:rPr>
          <w:rFonts w:cs="Arial"/>
        </w:rPr>
        <w:t xml:space="preserve"> eingereicht werden. Das Formblatt steht auf der </w:t>
      </w:r>
      <w:proofErr w:type="spellStart"/>
      <w:r w:rsidRPr="005E7561">
        <w:rPr>
          <w:rFonts w:cs="Arial"/>
        </w:rPr>
        <w:t>ÖAeC</w:t>
      </w:r>
      <w:proofErr w:type="spellEnd"/>
      <w:r w:rsidRPr="005E7561">
        <w:rPr>
          <w:rFonts w:cs="Arial"/>
        </w:rPr>
        <w:t xml:space="preserve">-Homepage unter den Downloads zur Verfügung bzw. kann im </w:t>
      </w:r>
      <w:proofErr w:type="spellStart"/>
      <w:r w:rsidRPr="005E7561">
        <w:rPr>
          <w:rFonts w:cs="Arial"/>
        </w:rPr>
        <w:t>ÖAeC</w:t>
      </w:r>
      <w:proofErr w:type="spellEnd"/>
      <w:r w:rsidRPr="005E7561">
        <w:rPr>
          <w:rFonts w:cs="Arial"/>
        </w:rPr>
        <w:t>-Sekretariat angefordert werden.</w:t>
      </w:r>
    </w:p>
    <w:p w:rsidR="003B6F8C" w:rsidRPr="0020193E" w:rsidRDefault="003B6F8C" w:rsidP="003B6F8C">
      <w:pPr>
        <w:spacing w:after="0" w:line="240" w:lineRule="auto"/>
        <w:contextualSpacing/>
        <w:rPr>
          <w:sz w:val="28"/>
          <w:szCs w:val="28"/>
        </w:rPr>
      </w:pPr>
    </w:p>
    <w:p w:rsidR="003B6F8C" w:rsidRPr="005E7561" w:rsidRDefault="003B6F8C" w:rsidP="003B6F8C">
      <w:pPr>
        <w:spacing w:after="0" w:line="240" w:lineRule="auto"/>
        <w:contextualSpacing/>
        <w:rPr>
          <w:b/>
          <w:sz w:val="28"/>
          <w:szCs w:val="28"/>
          <w:u w:val="single"/>
        </w:rPr>
      </w:pPr>
      <w:r w:rsidRPr="005E7561">
        <w:rPr>
          <w:b/>
          <w:sz w:val="28"/>
          <w:szCs w:val="28"/>
          <w:u w:val="single"/>
        </w:rPr>
        <w:t>Bergekosten</w:t>
      </w:r>
      <w:r w:rsidR="001D6400">
        <w:rPr>
          <w:b/>
          <w:sz w:val="28"/>
          <w:szCs w:val="28"/>
          <w:u w:val="single"/>
        </w:rPr>
        <w:t>versicherung</w:t>
      </w:r>
    </w:p>
    <w:p w:rsidR="000B2FAB" w:rsidRPr="000B2FAB" w:rsidRDefault="000B2FAB" w:rsidP="003B6F8C">
      <w:pPr>
        <w:spacing w:after="0" w:line="240" w:lineRule="auto"/>
        <w:contextualSpacing/>
        <w:jc w:val="both"/>
        <w:rPr>
          <w:rFonts w:cs="Arial"/>
          <w:sz w:val="10"/>
          <w:szCs w:val="10"/>
        </w:rPr>
      </w:pPr>
    </w:p>
    <w:p w:rsidR="003B6F8C" w:rsidRPr="005E7561" w:rsidRDefault="003B6F8C" w:rsidP="003B6F8C">
      <w:pPr>
        <w:spacing w:after="0" w:line="240" w:lineRule="auto"/>
        <w:contextualSpacing/>
        <w:jc w:val="both"/>
        <w:rPr>
          <w:rFonts w:cs="Arial"/>
        </w:rPr>
      </w:pPr>
      <w:r w:rsidRPr="005E7561">
        <w:rPr>
          <w:rFonts w:cs="Arial"/>
        </w:rPr>
        <w:t>Bergekosten sind die nachgewiesenen Kosten des Suchens nach der versicherten Person und ihres Transportes bis zur nächsten befahrbaren Straße oder bis zum, dem Unfallort nächstgelegenen, Spital. Unabhängig von Berg- oder Wassernot sind auch die Kosten eines(r) Bergungs-/Nottransportes mittels Rettungshubschrauber versichert.</w:t>
      </w:r>
    </w:p>
    <w:p w:rsidR="003B6F8C" w:rsidRPr="005E7561" w:rsidRDefault="003B6F8C" w:rsidP="003B6F8C">
      <w:pPr>
        <w:spacing w:after="0" w:line="240" w:lineRule="auto"/>
        <w:contextualSpacing/>
        <w:jc w:val="both"/>
        <w:rPr>
          <w:rFonts w:cs="Arial"/>
          <w:sz w:val="10"/>
          <w:szCs w:val="10"/>
        </w:rPr>
      </w:pPr>
    </w:p>
    <w:p w:rsidR="003B6F8C" w:rsidRPr="005E7561" w:rsidRDefault="003B6F8C" w:rsidP="003B6F8C">
      <w:pPr>
        <w:spacing w:after="0" w:line="240" w:lineRule="auto"/>
        <w:contextualSpacing/>
        <w:jc w:val="both"/>
        <w:rPr>
          <w:rFonts w:cs="Arial"/>
        </w:rPr>
      </w:pPr>
      <w:r w:rsidRPr="005E7561">
        <w:rPr>
          <w:rFonts w:cs="Arial"/>
        </w:rPr>
        <w:t>Bergekosten, die notwendig waren, wenn der Versicherte</w:t>
      </w:r>
    </w:p>
    <w:p w:rsidR="003B6F8C" w:rsidRPr="005E7561" w:rsidRDefault="003B6F8C" w:rsidP="003B6F8C">
      <w:pPr>
        <w:numPr>
          <w:ilvl w:val="1"/>
          <w:numId w:val="1"/>
        </w:numPr>
        <w:tabs>
          <w:tab w:val="clear" w:pos="1080"/>
          <w:tab w:val="num" w:pos="426"/>
        </w:tabs>
        <w:spacing w:after="0" w:line="240" w:lineRule="auto"/>
        <w:ind w:left="426" w:right="424" w:hanging="284"/>
        <w:contextualSpacing/>
        <w:jc w:val="both"/>
        <w:rPr>
          <w:rFonts w:cs="Arial"/>
        </w:rPr>
      </w:pPr>
      <w:r w:rsidRPr="005E7561">
        <w:rPr>
          <w:rFonts w:cs="Arial"/>
        </w:rPr>
        <w:t>einen Unfall erlitten hat oder in Berg- oder Wassernot geraten ist und verletzt oder unverletzt geborgen werden muss;</w:t>
      </w:r>
    </w:p>
    <w:p w:rsidR="003B6F8C" w:rsidRDefault="003B6F8C" w:rsidP="003B6F8C">
      <w:pPr>
        <w:numPr>
          <w:ilvl w:val="1"/>
          <w:numId w:val="1"/>
        </w:numPr>
        <w:tabs>
          <w:tab w:val="clear" w:pos="1080"/>
          <w:tab w:val="num" w:pos="426"/>
        </w:tabs>
        <w:spacing w:after="0" w:line="240" w:lineRule="auto"/>
        <w:ind w:left="426" w:right="424" w:hanging="284"/>
        <w:contextualSpacing/>
        <w:jc w:val="both"/>
        <w:rPr>
          <w:rFonts w:cs="Arial"/>
        </w:rPr>
      </w:pPr>
      <w:r w:rsidRPr="005E7561">
        <w:rPr>
          <w:rFonts w:cs="Arial"/>
        </w:rPr>
        <w:t>durch einen Unfall oder infolge Berg- oder Wassernot den Tod erleidet und seine Bergung erfolgen muss.</w:t>
      </w:r>
    </w:p>
    <w:p w:rsidR="000B2FAB" w:rsidRPr="000B2FAB" w:rsidRDefault="000B2FAB" w:rsidP="000B2FAB">
      <w:pPr>
        <w:spacing w:after="0" w:line="240" w:lineRule="auto"/>
        <w:ind w:left="426" w:right="424"/>
        <w:contextualSpacing/>
        <w:jc w:val="both"/>
        <w:rPr>
          <w:rFonts w:cs="Arial"/>
          <w:sz w:val="10"/>
          <w:szCs w:val="10"/>
        </w:rPr>
      </w:pPr>
    </w:p>
    <w:p w:rsidR="003B6F8C" w:rsidRPr="005E7561" w:rsidRDefault="003B6F8C" w:rsidP="00EF340A">
      <w:pPr>
        <w:spacing w:after="0" w:line="240" w:lineRule="auto"/>
        <w:contextualSpacing/>
        <w:jc w:val="both"/>
        <w:rPr>
          <w:b/>
          <w:color w:val="FF0000"/>
        </w:rPr>
      </w:pPr>
      <w:r w:rsidRPr="005E7561">
        <w:rPr>
          <w:rFonts w:ascii="Arial" w:hAnsi="Arial" w:cs="Arial"/>
          <w:b/>
          <w:color w:val="FF0000"/>
        </w:rPr>
        <w:t>◄</w:t>
      </w:r>
      <w:r w:rsidRPr="005E7561">
        <w:rPr>
          <w:rFonts w:cs="Arial"/>
          <w:b/>
          <w:color w:val="FF0000"/>
        </w:rPr>
        <w:t xml:space="preserve"> Deckungsumfang: </w:t>
      </w:r>
      <w:r w:rsidRPr="005E7561">
        <w:rPr>
          <w:rFonts w:cs="Arial"/>
          <w:b/>
          <w:color w:val="FF0000"/>
        </w:rPr>
        <w:tab/>
      </w:r>
      <w:r w:rsidRPr="005E7561">
        <w:rPr>
          <w:b/>
          <w:color w:val="FF0000"/>
        </w:rPr>
        <w:t>€ 5.089,00</w:t>
      </w:r>
    </w:p>
    <w:p w:rsidR="003B6F8C" w:rsidRPr="00AB3538" w:rsidRDefault="003B6F8C" w:rsidP="003B6F8C">
      <w:pPr>
        <w:tabs>
          <w:tab w:val="left" w:pos="4200"/>
        </w:tabs>
        <w:spacing w:after="0" w:line="240" w:lineRule="auto"/>
        <w:ind w:right="284"/>
        <w:contextualSpacing/>
        <w:jc w:val="both"/>
        <w:rPr>
          <w:rFonts w:cs="Arial"/>
          <w:sz w:val="10"/>
          <w:szCs w:val="10"/>
        </w:rPr>
      </w:pPr>
    </w:p>
    <w:p w:rsidR="003B6F8C" w:rsidRDefault="003B6F8C" w:rsidP="003B6F8C">
      <w:pPr>
        <w:tabs>
          <w:tab w:val="left" w:pos="4200"/>
        </w:tabs>
        <w:spacing w:after="0" w:line="240" w:lineRule="auto"/>
        <w:ind w:right="284"/>
        <w:contextualSpacing/>
        <w:jc w:val="both"/>
        <w:rPr>
          <w:rFonts w:cs="Arial"/>
        </w:rPr>
      </w:pPr>
      <w:r w:rsidRPr="005E7561">
        <w:rPr>
          <w:rFonts w:cs="Arial"/>
        </w:rPr>
        <w:t xml:space="preserve">bei der </w:t>
      </w:r>
      <w:r w:rsidR="0014193E">
        <w:rPr>
          <w:rFonts w:cs="Arial"/>
        </w:rPr>
        <w:t xml:space="preserve">nicht beruflichen und unentgeltlichen </w:t>
      </w:r>
      <w:r w:rsidRPr="005E7561">
        <w:rPr>
          <w:rFonts w:cs="Arial"/>
        </w:rPr>
        <w:t xml:space="preserve">Ausübung des Hänge- &amp; Paragleiter (auch </w:t>
      </w:r>
      <w:proofErr w:type="spellStart"/>
      <w:r w:rsidRPr="005E7561">
        <w:rPr>
          <w:rFonts w:cs="Arial"/>
        </w:rPr>
        <w:t>mot</w:t>
      </w:r>
      <w:proofErr w:type="spellEnd"/>
      <w:r w:rsidRPr="005E7561">
        <w:rPr>
          <w:rFonts w:cs="Arial"/>
        </w:rPr>
        <w:t>. HG/PG), Segelflug und Motorflug (auch Motorsegler) - Flugsportes, sofern zum Zeitpunkt des Unfalles eine gültige Lizenz vorgelegen hat.</w:t>
      </w:r>
    </w:p>
    <w:p w:rsidR="003B6F8C" w:rsidRPr="00AB3538" w:rsidRDefault="003B6F8C" w:rsidP="003B6F8C">
      <w:pPr>
        <w:tabs>
          <w:tab w:val="left" w:pos="4200"/>
        </w:tabs>
        <w:spacing w:after="0" w:line="240" w:lineRule="auto"/>
        <w:ind w:right="284"/>
        <w:contextualSpacing/>
        <w:jc w:val="both"/>
        <w:rPr>
          <w:rFonts w:cs="Arial"/>
          <w:sz w:val="10"/>
          <w:szCs w:val="10"/>
        </w:rPr>
      </w:pPr>
    </w:p>
    <w:p w:rsidR="003B6F8C" w:rsidRPr="005E7561" w:rsidRDefault="003B6F8C" w:rsidP="003B6F8C">
      <w:pPr>
        <w:tabs>
          <w:tab w:val="right" w:pos="3969"/>
        </w:tabs>
        <w:spacing w:after="0" w:line="240" w:lineRule="auto"/>
        <w:ind w:left="142"/>
        <w:contextualSpacing/>
        <w:jc w:val="both"/>
        <w:rPr>
          <w:b/>
          <w:color w:val="FF0000"/>
        </w:rPr>
      </w:pPr>
      <w:r w:rsidRPr="005E7561">
        <w:rPr>
          <w:rFonts w:ascii="Arial" w:hAnsi="Arial" w:cs="Arial"/>
          <w:color w:val="FF0000"/>
        </w:rPr>
        <w:t>◄</w:t>
      </w:r>
      <w:r w:rsidRPr="005E7561">
        <w:rPr>
          <w:color w:val="FF0000"/>
        </w:rPr>
        <w:t xml:space="preserve"> </w:t>
      </w:r>
      <w:r w:rsidRPr="005E7561">
        <w:rPr>
          <w:b/>
          <w:color w:val="FF0000"/>
        </w:rPr>
        <w:t>Jahresprämie:</w:t>
      </w:r>
      <w:r w:rsidRPr="005E7561">
        <w:rPr>
          <w:b/>
          <w:color w:val="FF0000"/>
        </w:rPr>
        <w:tab/>
        <w:t>€ 3</w:t>
      </w:r>
      <w:smartTag w:uri="urn:schemas-microsoft-com:office:smarttags" w:element="PersonName">
        <w:r w:rsidRPr="005E7561">
          <w:rPr>
            <w:b/>
            <w:color w:val="FF0000"/>
          </w:rPr>
          <w:t>2</w:t>
        </w:r>
      </w:smartTag>
      <w:r w:rsidRPr="005E7561">
        <w:rPr>
          <w:b/>
          <w:color w:val="FF0000"/>
        </w:rPr>
        <w:t>,00</w:t>
      </w:r>
      <w:r w:rsidRPr="005E7561">
        <w:rPr>
          <w:b/>
          <w:color w:val="FF0000"/>
        </w:rPr>
        <w:tab/>
        <w:t>für Hänge- und Paragleiten</w:t>
      </w:r>
    </w:p>
    <w:p w:rsidR="003B6F8C" w:rsidRPr="005E7561" w:rsidRDefault="003B6F8C" w:rsidP="003B6F8C">
      <w:pPr>
        <w:tabs>
          <w:tab w:val="right" w:pos="3969"/>
        </w:tabs>
        <w:spacing w:after="0" w:line="240" w:lineRule="auto"/>
        <w:ind w:left="142"/>
        <w:contextualSpacing/>
        <w:rPr>
          <w:b/>
          <w:color w:val="FF0000"/>
        </w:rPr>
      </w:pPr>
      <w:r w:rsidRPr="005E7561">
        <w:rPr>
          <w:rFonts w:ascii="Arial" w:hAnsi="Arial" w:cs="Arial"/>
          <w:color w:val="FF0000"/>
        </w:rPr>
        <w:t>◄</w:t>
      </w:r>
      <w:r w:rsidRPr="005E7561">
        <w:rPr>
          <w:color w:val="FF0000"/>
        </w:rPr>
        <w:t xml:space="preserve"> </w:t>
      </w:r>
      <w:r w:rsidRPr="005E7561">
        <w:rPr>
          <w:b/>
          <w:color w:val="FF0000"/>
        </w:rPr>
        <w:t>Jahresprämie:</w:t>
      </w:r>
      <w:r w:rsidRPr="005E7561">
        <w:rPr>
          <w:b/>
          <w:color w:val="FF0000"/>
        </w:rPr>
        <w:tab/>
        <w:t xml:space="preserve">       € </w:t>
      </w:r>
      <w:smartTag w:uri="urn:schemas-microsoft-com:office:smarttags" w:element="PersonName">
        <w:r w:rsidRPr="005E7561">
          <w:rPr>
            <w:b/>
            <w:color w:val="FF0000"/>
          </w:rPr>
          <w:t>2</w:t>
        </w:r>
      </w:smartTag>
      <w:r w:rsidRPr="005E7561">
        <w:rPr>
          <w:b/>
          <w:color w:val="FF0000"/>
        </w:rPr>
        <w:t>4,00</w:t>
      </w:r>
      <w:r w:rsidRPr="005E7561">
        <w:rPr>
          <w:b/>
          <w:color w:val="FF0000"/>
        </w:rPr>
        <w:tab/>
        <w:t>für Segelflug und Motorflug</w:t>
      </w:r>
    </w:p>
    <w:p w:rsidR="003B6F8C" w:rsidRPr="005E7561" w:rsidRDefault="003B6F8C" w:rsidP="003B6F8C">
      <w:pPr>
        <w:tabs>
          <w:tab w:val="right" w:pos="3969"/>
        </w:tabs>
        <w:spacing w:after="0" w:line="240" w:lineRule="auto"/>
        <w:ind w:left="142"/>
        <w:contextualSpacing/>
        <w:jc w:val="both"/>
        <w:rPr>
          <w:b/>
        </w:rPr>
      </w:pPr>
      <w:r w:rsidRPr="005E7561">
        <w:rPr>
          <w:rFonts w:ascii="Arial" w:hAnsi="Arial" w:cs="Arial"/>
        </w:rPr>
        <w:t>◄</w:t>
      </w:r>
      <w:r w:rsidRPr="005E7561">
        <w:rPr>
          <w:rFonts w:cs="Arial"/>
        </w:rPr>
        <w:t xml:space="preserve"> </w:t>
      </w:r>
      <w:r>
        <w:rPr>
          <w:rFonts w:cs="Arial"/>
        </w:rPr>
        <w:t xml:space="preserve">Örtlicher </w:t>
      </w:r>
      <w:r w:rsidRPr="005E7561">
        <w:rPr>
          <w:b/>
        </w:rPr>
        <w:t>Geltungsbereich</w:t>
      </w:r>
      <w:r w:rsidRPr="005E7561">
        <w:t xml:space="preserve">: </w:t>
      </w:r>
      <w:r w:rsidRPr="005E7561">
        <w:tab/>
        <w:t>weltweit</w:t>
      </w:r>
    </w:p>
    <w:p w:rsidR="003B6F8C" w:rsidRDefault="003B6F8C" w:rsidP="003B6F8C">
      <w:pPr>
        <w:spacing w:after="0" w:line="240" w:lineRule="auto"/>
        <w:contextualSpacing/>
        <w:jc w:val="both"/>
        <w:rPr>
          <w:rFonts w:cs="Arial"/>
        </w:rPr>
      </w:pPr>
    </w:p>
    <w:p w:rsidR="000B2FAB" w:rsidRDefault="000B2FAB" w:rsidP="003B6F8C">
      <w:pPr>
        <w:spacing w:after="0" w:line="240" w:lineRule="auto"/>
        <w:contextualSpacing/>
        <w:jc w:val="both"/>
        <w:rPr>
          <w:rFonts w:cs="Arial"/>
        </w:rPr>
      </w:pPr>
    </w:p>
    <w:p w:rsidR="0020193E" w:rsidRPr="0020193E" w:rsidRDefault="0020193E" w:rsidP="003B6F8C">
      <w:pPr>
        <w:spacing w:after="0" w:line="240" w:lineRule="auto"/>
        <w:contextualSpacing/>
        <w:jc w:val="both"/>
        <w:rPr>
          <w:rFonts w:cs="Arial"/>
          <w:sz w:val="10"/>
          <w:szCs w:val="10"/>
        </w:rPr>
      </w:pPr>
    </w:p>
    <w:p w:rsidR="003B6F8C" w:rsidRPr="005E7561" w:rsidRDefault="003B6F8C" w:rsidP="003B6F8C">
      <w:pPr>
        <w:spacing w:after="0" w:line="240" w:lineRule="auto"/>
        <w:ind w:left="2832" w:hanging="2832"/>
        <w:contextualSpacing/>
        <w:jc w:val="both"/>
      </w:pPr>
      <w:r w:rsidRPr="005E7561">
        <w:rPr>
          <w:b/>
          <w:u w:val="single"/>
        </w:rPr>
        <w:lastRenderedPageBreak/>
        <w:t>Versicherungsschutz</w:t>
      </w:r>
      <w:r w:rsidRPr="005E7561">
        <w:t>:</w:t>
      </w:r>
    </w:p>
    <w:p w:rsidR="00B90684" w:rsidRDefault="00B90684" w:rsidP="003B6F8C">
      <w:pPr>
        <w:numPr>
          <w:ilvl w:val="0"/>
          <w:numId w:val="2"/>
        </w:numPr>
        <w:spacing w:after="0" w:line="240" w:lineRule="auto"/>
        <w:ind w:left="426" w:right="424" w:hanging="284"/>
        <w:contextualSpacing/>
        <w:jc w:val="both"/>
      </w:pPr>
      <w:r>
        <w:t>Versicherungsschutz ist gegeben, wenn</w:t>
      </w:r>
    </w:p>
    <w:p w:rsidR="00B90684" w:rsidRDefault="002F5A6B" w:rsidP="002F5A6B">
      <w:pPr>
        <w:spacing w:after="0" w:line="240" w:lineRule="auto"/>
        <w:ind w:left="426" w:right="424"/>
        <w:contextualSpacing/>
        <w:jc w:val="both"/>
      </w:pPr>
      <w:r>
        <w:t>a)</w:t>
      </w:r>
      <w:r w:rsidR="00B90684">
        <w:t xml:space="preserve">eine aufrechte Mitgliedschaft im </w:t>
      </w:r>
      <w:proofErr w:type="spellStart"/>
      <w:r w:rsidR="00B90684">
        <w:t>ÖAeC</w:t>
      </w:r>
      <w:proofErr w:type="spellEnd"/>
      <w:r w:rsidR="00B90684">
        <w:t xml:space="preserve"> besteht (der Mitgliedsbeitrag für das laufende Jahr muss bis spätestens 31.03. überwiesen sein) und</w:t>
      </w:r>
    </w:p>
    <w:p w:rsidR="003B6F8C" w:rsidRPr="005E7561" w:rsidRDefault="002F5A6B" w:rsidP="002F5A6B">
      <w:pPr>
        <w:spacing w:after="0" w:line="240" w:lineRule="auto"/>
        <w:ind w:right="424" w:firstLine="426"/>
        <w:contextualSpacing/>
        <w:jc w:val="both"/>
      </w:pPr>
      <w:r>
        <w:t>b)</w:t>
      </w:r>
      <w:r w:rsidR="00B90684">
        <w:t>die Versicherungsprämie bis spätestens 31.03. überwiesen wurde.</w:t>
      </w:r>
    </w:p>
    <w:p w:rsidR="003B6F8C" w:rsidRPr="005E7561" w:rsidRDefault="003B6F8C" w:rsidP="003B6F8C">
      <w:pPr>
        <w:numPr>
          <w:ilvl w:val="0"/>
          <w:numId w:val="2"/>
        </w:numPr>
        <w:spacing w:after="0" w:line="240" w:lineRule="auto"/>
        <w:ind w:left="426" w:right="424" w:hanging="284"/>
        <w:contextualSpacing/>
        <w:jc w:val="both"/>
      </w:pPr>
      <w:r w:rsidRPr="005E7561">
        <w:t xml:space="preserve">Die Versicherung verlängert sich automatisch - wie die </w:t>
      </w:r>
      <w:proofErr w:type="spellStart"/>
      <w:r w:rsidRPr="005E7561">
        <w:t>ÖAeC</w:t>
      </w:r>
      <w:proofErr w:type="spellEnd"/>
      <w:r w:rsidRPr="005E7561">
        <w:t>-Mitgliedschaft - um ein weiteres Kalenderjahr, sofern keine Abmeldung eingeht.</w:t>
      </w:r>
    </w:p>
    <w:p w:rsidR="003B6F8C" w:rsidRPr="005E7561" w:rsidRDefault="003B6F8C" w:rsidP="003B6F8C">
      <w:pPr>
        <w:numPr>
          <w:ilvl w:val="0"/>
          <w:numId w:val="2"/>
        </w:numPr>
        <w:spacing w:after="0" w:line="240" w:lineRule="auto"/>
        <w:ind w:left="426" w:right="424" w:hanging="284"/>
        <w:contextualSpacing/>
        <w:jc w:val="both"/>
        <w:rPr>
          <w:rFonts w:cs="Arial"/>
        </w:rPr>
      </w:pPr>
      <w:r w:rsidRPr="005E7561">
        <w:rPr>
          <w:rFonts w:cs="Arial"/>
        </w:rPr>
        <w:t xml:space="preserve">Schadensmeldungen müssen über den </w:t>
      </w:r>
      <w:proofErr w:type="spellStart"/>
      <w:r w:rsidRPr="005E7561">
        <w:rPr>
          <w:rFonts w:cs="Arial"/>
        </w:rPr>
        <w:t>ÖAeC</w:t>
      </w:r>
      <w:proofErr w:type="spellEnd"/>
      <w:r w:rsidRPr="005E7561">
        <w:rPr>
          <w:rFonts w:cs="Arial"/>
        </w:rPr>
        <w:t xml:space="preserve"> eingereicht werden. Das Formblatt steht auf der </w:t>
      </w:r>
      <w:proofErr w:type="spellStart"/>
      <w:r w:rsidRPr="005E7561">
        <w:rPr>
          <w:rFonts w:cs="Arial"/>
        </w:rPr>
        <w:t>ÖAeC</w:t>
      </w:r>
      <w:proofErr w:type="spellEnd"/>
      <w:r w:rsidRPr="005E7561">
        <w:rPr>
          <w:rFonts w:cs="Arial"/>
        </w:rPr>
        <w:t xml:space="preserve">-Homepage unter den Downloads zur Verfügung bzw. kann im </w:t>
      </w:r>
      <w:proofErr w:type="spellStart"/>
      <w:r w:rsidRPr="005E7561">
        <w:rPr>
          <w:rFonts w:cs="Arial"/>
        </w:rPr>
        <w:t>ÖAeC</w:t>
      </w:r>
      <w:proofErr w:type="spellEnd"/>
      <w:r w:rsidRPr="005E7561">
        <w:rPr>
          <w:rFonts w:cs="Arial"/>
        </w:rPr>
        <w:t>-Sekretariat angefordert werden.</w:t>
      </w:r>
    </w:p>
    <w:p w:rsidR="00B8038A" w:rsidRPr="0020193E" w:rsidRDefault="00B8038A" w:rsidP="00B8038A">
      <w:pPr>
        <w:spacing w:after="0" w:line="240" w:lineRule="auto"/>
        <w:contextualSpacing/>
        <w:rPr>
          <w:sz w:val="28"/>
          <w:szCs w:val="28"/>
        </w:rPr>
      </w:pPr>
    </w:p>
    <w:p w:rsidR="00B8038A" w:rsidRPr="000B2FAB" w:rsidRDefault="00B8038A" w:rsidP="00B8038A">
      <w:pPr>
        <w:spacing w:after="0" w:line="240" w:lineRule="auto"/>
        <w:contextualSpacing/>
        <w:rPr>
          <w:b/>
          <w:sz w:val="28"/>
          <w:szCs w:val="28"/>
          <w:u w:val="single"/>
        </w:rPr>
      </w:pPr>
      <w:r w:rsidRPr="000B2FAB">
        <w:rPr>
          <w:b/>
          <w:sz w:val="28"/>
          <w:szCs w:val="28"/>
          <w:u w:val="single"/>
        </w:rPr>
        <w:t xml:space="preserve">Haftpflichtversicherung für </w:t>
      </w:r>
      <w:r>
        <w:rPr>
          <w:b/>
          <w:sz w:val="28"/>
          <w:szCs w:val="28"/>
          <w:u w:val="single"/>
        </w:rPr>
        <w:t xml:space="preserve">Fallschirme, </w:t>
      </w:r>
      <w:r w:rsidRPr="000B2FAB">
        <w:rPr>
          <w:b/>
          <w:sz w:val="28"/>
          <w:szCs w:val="28"/>
          <w:u w:val="single"/>
        </w:rPr>
        <w:t>H</w:t>
      </w:r>
      <w:r>
        <w:rPr>
          <w:b/>
          <w:sz w:val="28"/>
          <w:szCs w:val="28"/>
          <w:u w:val="single"/>
        </w:rPr>
        <w:t>änge- und Paragleiter</w:t>
      </w:r>
    </w:p>
    <w:p w:rsidR="00B8038A" w:rsidRPr="000B2FAB" w:rsidRDefault="00B8038A" w:rsidP="00B8038A">
      <w:pPr>
        <w:spacing w:after="0" w:line="240" w:lineRule="auto"/>
        <w:contextualSpacing/>
        <w:jc w:val="both"/>
        <w:rPr>
          <w:sz w:val="10"/>
          <w:szCs w:val="10"/>
        </w:rPr>
      </w:pPr>
    </w:p>
    <w:p w:rsidR="00B8038A" w:rsidRPr="000B2FAB" w:rsidRDefault="00B8038A" w:rsidP="00B8038A">
      <w:pPr>
        <w:spacing w:after="0" w:line="240" w:lineRule="auto"/>
        <w:contextualSpacing/>
        <w:jc w:val="both"/>
      </w:pPr>
      <w:r w:rsidRPr="000B2FAB">
        <w:rPr>
          <w:rFonts w:ascii="Arial" w:hAnsi="Arial" w:cs="Arial"/>
        </w:rPr>
        <w:t xml:space="preserve">◄ </w:t>
      </w:r>
      <w:r w:rsidRPr="000B2FAB">
        <w:t>Rahmenvertrag für die gesetzliche Haftpflicht aus der Haltung von einem oder mehreren Hängegleiter(n), Paragleiter(n) sowie Fallschirme(n) – jeweils einsitzig und ohne Hilfsmotor.</w:t>
      </w:r>
    </w:p>
    <w:p w:rsidR="00B8038A" w:rsidRPr="000B2FAB" w:rsidRDefault="00B8038A" w:rsidP="00B8038A">
      <w:pPr>
        <w:spacing w:after="0" w:line="240" w:lineRule="auto"/>
        <w:contextualSpacing/>
        <w:jc w:val="both"/>
      </w:pPr>
      <w:r w:rsidRPr="000B2FAB">
        <w:t>Die Benutzung von fremden Fluggeräten (geliehen oder gemietet) findet in diesem Rahmenvertrag Deckungsschutz.</w:t>
      </w:r>
    </w:p>
    <w:p w:rsidR="00B8038A" w:rsidRPr="000B2FAB" w:rsidRDefault="00B8038A" w:rsidP="00B8038A">
      <w:pPr>
        <w:spacing w:after="0" w:line="240" w:lineRule="auto"/>
        <w:contextualSpacing/>
        <w:jc w:val="both"/>
      </w:pPr>
      <w:r w:rsidRPr="000B2FAB">
        <w:t>Wettbewerbe gelten als mitversichert.</w:t>
      </w:r>
    </w:p>
    <w:p w:rsidR="00B8038A" w:rsidRPr="000B2FAB" w:rsidRDefault="00B8038A" w:rsidP="00B8038A">
      <w:pPr>
        <w:spacing w:after="0" w:line="240" w:lineRule="auto"/>
        <w:contextualSpacing/>
        <w:jc w:val="both"/>
        <w:rPr>
          <w:sz w:val="10"/>
          <w:szCs w:val="10"/>
        </w:rPr>
      </w:pPr>
    </w:p>
    <w:p w:rsidR="00B8038A" w:rsidRPr="000B2FAB" w:rsidRDefault="00B8038A" w:rsidP="00B8038A">
      <w:pPr>
        <w:spacing w:after="0" w:line="240" w:lineRule="auto"/>
        <w:contextualSpacing/>
        <w:jc w:val="both"/>
      </w:pPr>
      <w:r w:rsidRPr="000B2FAB">
        <w:rPr>
          <w:rFonts w:ascii="Arial" w:hAnsi="Arial" w:cs="Arial"/>
        </w:rPr>
        <w:t xml:space="preserve">◄ </w:t>
      </w:r>
      <w:r w:rsidRPr="000B2FAB">
        <w:t>Ein gewerblicher Flugbetrieb ist ausgenommen.</w:t>
      </w:r>
    </w:p>
    <w:p w:rsidR="00B8038A" w:rsidRPr="000B2FAB" w:rsidRDefault="00B8038A" w:rsidP="00B8038A">
      <w:pPr>
        <w:spacing w:after="0" w:line="240" w:lineRule="auto"/>
        <w:contextualSpacing/>
        <w:jc w:val="both"/>
        <w:rPr>
          <w:sz w:val="10"/>
          <w:szCs w:val="10"/>
        </w:rPr>
      </w:pPr>
    </w:p>
    <w:p w:rsidR="00B8038A" w:rsidRPr="000B2FAB" w:rsidRDefault="00B8038A" w:rsidP="00B8038A">
      <w:pPr>
        <w:tabs>
          <w:tab w:val="right" w:pos="4820"/>
        </w:tabs>
        <w:spacing w:after="0" w:line="240" w:lineRule="auto"/>
        <w:contextualSpacing/>
        <w:rPr>
          <w:color w:val="FF0000"/>
          <w:u w:val="single"/>
        </w:rPr>
      </w:pPr>
      <w:r w:rsidRPr="000B2FAB">
        <w:rPr>
          <w:rFonts w:ascii="Arial" w:hAnsi="Arial" w:cs="Arial"/>
          <w:color w:val="FF0000"/>
        </w:rPr>
        <w:t>◄</w:t>
      </w:r>
      <w:r w:rsidRPr="000B2FAB">
        <w:rPr>
          <w:rFonts w:cs="Arial"/>
          <w:color w:val="FF0000"/>
        </w:rPr>
        <w:t xml:space="preserve"> </w:t>
      </w:r>
      <w:r w:rsidRPr="000B2FAB">
        <w:rPr>
          <w:b/>
          <w:color w:val="FF0000"/>
        </w:rPr>
        <w:t>Pauschalversicherungssumme:</w:t>
      </w:r>
      <w:r w:rsidRPr="000B2FAB">
        <w:rPr>
          <w:b/>
          <w:color w:val="FF0000"/>
        </w:rPr>
        <w:tab/>
        <w:t>€  2.000.000,00</w:t>
      </w:r>
      <w:r w:rsidRPr="000B2FAB">
        <w:rPr>
          <w:b/>
          <w:color w:val="FF0000"/>
        </w:rPr>
        <w:tab/>
        <w:t>für Personen- und  oder Sachschäden</w:t>
      </w:r>
    </w:p>
    <w:p w:rsidR="00B8038A" w:rsidRPr="000B2FAB" w:rsidRDefault="00B8038A" w:rsidP="00B8038A">
      <w:pPr>
        <w:tabs>
          <w:tab w:val="right" w:pos="4820"/>
        </w:tabs>
        <w:spacing w:after="0" w:line="240" w:lineRule="auto"/>
        <w:contextualSpacing/>
        <w:rPr>
          <w:color w:val="FF0000"/>
          <w:u w:val="single"/>
        </w:rPr>
      </w:pPr>
      <w:r w:rsidRPr="000B2FAB">
        <w:rPr>
          <w:rFonts w:ascii="Arial" w:hAnsi="Arial" w:cs="Arial"/>
          <w:color w:val="FF0000"/>
        </w:rPr>
        <w:t>◄</w:t>
      </w:r>
      <w:r w:rsidRPr="000B2FAB">
        <w:rPr>
          <w:rFonts w:cs="Arial"/>
          <w:color w:val="FF0000"/>
        </w:rPr>
        <w:t xml:space="preserve"> </w:t>
      </w:r>
      <w:r w:rsidRPr="000B2FAB">
        <w:rPr>
          <w:rFonts w:cs="Arial"/>
          <w:b/>
          <w:color w:val="FF0000"/>
        </w:rPr>
        <w:t>reine Vermögensschäden mitversichert bis</w:t>
      </w:r>
      <w:r w:rsidRPr="000B2FAB">
        <w:rPr>
          <w:rFonts w:cs="Arial"/>
          <w:color w:val="FF0000"/>
        </w:rPr>
        <w:t xml:space="preserve"> </w:t>
      </w:r>
      <w:r w:rsidRPr="000B2FAB">
        <w:rPr>
          <w:b/>
          <w:color w:val="FF0000"/>
        </w:rPr>
        <w:tab/>
      </w:r>
      <w:r w:rsidRPr="000B2FAB">
        <w:rPr>
          <w:b/>
          <w:color w:val="FF0000"/>
        </w:rPr>
        <w:tab/>
        <w:t>€  200.000,00</w:t>
      </w:r>
    </w:p>
    <w:p w:rsidR="00B8038A" w:rsidRPr="000B2FAB" w:rsidRDefault="00B8038A" w:rsidP="00B8038A">
      <w:pPr>
        <w:tabs>
          <w:tab w:val="right" w:pos="4820"/>
        </w:tabs>
        <w:spacing w:after="0" w:line="240" w:lineRule="auto"/>
        <w:contextualSpacing/>
        <w:rPr>
          <w:color w:val="FF0000"/>
          <w:u w:val="single"/>
        </w:rPr>
      </w:pPr>
      <w:r w:rsidRPr="000B2FAB">
        <w:rPr>
          <w:rFonts w:ascii="Arial" w:hAnsi="Arial" w:cs="Arial"/>
          <w:color w:val="FF0000"/>
        </w:rPr>
        <w:t>◄</w:t>
      </w:r>
      <w:r w:rsidRPr="000B2FAB">
        <w:rPr>
          <w:rFonts w:cs="Arial"/>
          <w:color w:val="FF0000"/>
        </w:rPr>
        <w:t xml:space="preserve"> </w:t>
      </w:r>
      <w:r w:rsidRPr="000B2FAB">
        <w:rPr>
          <w:b/>
          <w:color w:val="FF0000"/>
        </w:rPr>
        <w:t xml:space="preserve">Fluguntersuchungskosten mitversichert bis </w:t>
      </w:r>
      <w:r w:rsidRPr="000B2FAB">
        <w:rPr>
          <w:b/>
          <w:color w:val="FF0000"/>
        </w:rPr>
        <w:tab/>
      </w:r>
      <w:r w:rsidRPr="000B2FAB">
        <w:rPr>
          <w:b/>
          <w:color w:val="FF0000"/>
        </w:rPr>
        <w:tab/>
        <w:t>€  4.000,00</w:t>
      </w:r>
    </w:p>
    <w:p w:rsidR="00B8038A" w:rsidRPr="000B2FAB" w:rsidRDefault="00B8038A" w:rsidP="00B8038A">
      <w:pPr>
        <w:tabs>
          <w:tab w:val="right" w:pos="4820"/>
        </w:tabs>
        <w:spacing w:after="0" w:line="240" w:lineRule="auto"/>
        <w:contextualSpacing/>
        <w:jc w:val="both"/>
        <w:rPr>
          <w:b/>
          <w:color w:val="FF0000"/>
        </w:rPr>
      </w:pPr>
      <w:r w:rsidRPr="000B2FAB">
        <w:rPr>
          <w:rFonts w:ascii="Arial" w:hAnsi="Arial" w:cs="Arial"/>
          <w:color w:val="FF0000"/>
        </w:rPr>
        <w:t>◄</w:t>
      </w:r>
      <w:r w:rsidRPr="000B2FAB">
        <w:rPr>
          <w:rFonts w:cs="Arial"/>
          <w:color w:val="FF0000"/>
        </w:rPr>
        <w:t xml:space="preserve"> </w:t>
      </w:r>
      <w:r w:rsidRPr="000B2FAB">
        <w:rPr>
          <w:b/>
          <w:color w:val="FF0000"/>
        </w:rPr>
        <w:t>Jahresprämie:</w:t>
      </w:r>
      <w:r w:rsidRPr="000B2FAB">
        <w:rPr>
          <w:b/>
          <w:color w:val="FF0000"/>
        </w:rPr>
        <w:tab/>
      </w:r>
      <w:r w:rsidRPr="000B2FAB">
        <w:rPr>
          <w:b/>
          <w:color w:val="FF0000"/>
        </w:rPr>
        <w:tab/>
        <w:t>€  34,00</w:t>
      </w:r>
    </w:p>
    <w:p w:rsidR="00B8038A" w:rsidRPr="000B2FAB" w:rsidRDefault="00B8038A" w:rsidP="00B8038A">
      <w:pPr>
        <w:tabs>
          <w:tab w:val="right" w:pos="4820"/>
        </w:tabs>
        <w:spacing w:after="0" w:line="240" w:lineRule="auto"/>
        <w:contextualSpacing/>
        <w:jc w:val="both"/>
        <w:rPr>
          <w:b/>
          <w:color w:val="FF0000"/>
          <w:sz w:val="10"/>
          <w:szCs w:val="10"/>
        </w:rPr>
      </w:pPr>
    </w:p>
    <w:p w:rsidR="00B8038A" w:rsidRPr="000B2FAB" w:rsidRDefault="00B8038A" w:rsidP="00B8038A">
      <w:pPr>
        <w:tabs>
          <w:tab w:val="left" w:pos="2410"/>
        </w:tabs>
        <w:spacing w:after="0" w:line="240" w:lineRule="auto"/>
        <w:contextualSpacing/>
        <w:jc w:val="both"/>
        <w:rPr>
          <w:rFonts w:cs="Arial"/>
        </w:rPr>
      </w:pPr>
      <w:r w:rsidRPr="000B2FAB">
        <w:rPr>
          <w:rFonts w:ascii="Arial" w:hAnsi="Arial" w:cs="Arial"/>
        </w:rPr>
        <w:t xml:space="preserve">◄ </w:t>
      </w:r>
      <w:r w:rsidRPr="000B2FAB">
        <w:rPr>
          <w:rFonts w:cs="Arial"/>
        </w:rPr>
        <w:t xml:space="preserve">örtlicher </w:t>
      </w:r>
      <w:r w:rsidRPr="000B2FAB">
        <w:rPr>
          <w:rFonts w:cs="Arial"/>
          <w:b/>
        </w:rPr>
        <w:t>Geltungsbereich</w:t>
      </w:r>
      <w:r w:rsidRPr="000B2FAB">
        <w:rPr>
          <w:rFonts w:cs="Arial"/>
        </w:rPr>
        <w:t>: weltweit (ausgenommen USA, Kanada und Australien)</w:t>
      </w:r>
    </w:p>
    <w:p w:rsidR="00B8038A" w:rsidRPr="000B2FAB" w:rsidRDefault="00B8038A" w:rsidP="00B8038A">
      <w:pPr>
        <w:tabs>
          <w:tab w:val="left" w:pos="2410"/>
        </w:tabs>
        <w:spacing w:after="0" w:line="240" w:lineRule="auto"/>
        <w:contextualSpacing/>
        <w:jc w:val="both"/>
        <w:rPr>
          <w:rFonts w:cs="Arial"/>
          <w:sz w:val="10"/>
          <w:szCs w:val="10"/>
        </w:rPr>
      </w:pPr>
    </w:p>
    <w:p w:rsidR="00B8038A" w:rsidRPr="000B2FAB" w:rsidRDefault="00B8038A" w:rsidP="00B8038A">
      <w:pPr>
        <w:spacing w:after="0" w:line="240" w:lineRule="auto"/>
        <w:contextualSpacing/>
        <w:jc w:val="both"/>
      </w:pPr>
      <w:r w:rsidRPr="000B2FAB">
        <w:rPr>
          <w:b/>
          <w:u w:val="single"/>
        </w:rPr>
        <w:t>Versicherungsschutz:</w:t>
      </w:r>
    </w:p>
    <w:p w:rsidR="00B8038A" w:rsidRPr="000B2FAB" w:rsidRDefault="00B8038A" w:rsidP="00B8038A">
      <w:pPr>
        <w:spacing w:after="0" w:line="240" w:lineRule="auto"/>
        <w:contextualSpacing/>
        <w:jc w:val="both"/>
        <w:rPr>
          <w:sz w:val="10"/>
          <w:szCs w:val="10"/>
        </w:rPr>
      </w:pPr>
    </w:p>
    <w:p w:rsidR="00B8038A" w:rsidRPr="000B2FAB" w:rsidRDefault="00B8038A" w:rsidP="00B8038A">
      <w:pPr>
        <w:numPr>
          <w:ilvl w:val="0"/>
          <w:numId w:val="16"/>
        </w:numPr>
        <w:spacing w:after="0" w:line="240" w:lineRule="auto"/>
        <w:ind w:right="424"/>
        <w:contextualSpacing/>
        <w:jc w:val="both"/>
      </w:pPr>
      <w:r w:rsidRPr="000B2FAB">
        <w:t>Versicherungsschutz ist gegeben, wenn</w:t>
      </w:r>
    </w:p>
    <w:p w:rsidR="00B8038A" w:rsidRPr="000B2FAB" w:rsidRDefault="00B8038A" w:rsidP="00B8038A">
      <w:pPr>
        <w:spacing w:after="0" w:line="240" w:lineRule="auto"/>
        <w:ind w:left="720" w:right="424"/>
        <w:contextualSpacing/>
        <w:jc w:val="both"/>
      </w:pPr>
      <w:r w:rsidRPr="000B2FAB">
        <w:t>a)</w:t>
      </w:r>
      <w:r>
        <w:t xml:space="preserve"> </w:t>
      </w:r>
      <w:r w:rsidRPr="000B2FAB">
        <w:t xml:space="preserve">eine aufrechte Mitgliedschaft im </w:t>
      </w:r>
      <w:proofErr w:type="spellStart"/>
      <w:r w:rsidRPr="000B2FAB">
        <w:t>ÖAeC</w:t>
      </w:r>
      <w:proofErr w:type="spellEnd"/>
      <w:r w:rsidRPr="000B2FAB">
        <w:t xml:space="preserve"> besteht (der Mitgliedsbeitrag für das laufende Jahr muss bis spätestens 31.03. überwiesen sein) und</w:t>
      </w:r>
    </w:p>
    <w:p w:rsidR="00B8038A" w:rsidRPr="000B2FAB" w:rsidRDefault="00B8038A" w:rsidP="00B8038A">
      <w:pPr>
        <w:spacing w:after="0" w:line="240" w:lineRule="auto"/>
        <w:ind w:left="720" w:right="424"/>
        <w:contextualSpacing/>
        <w:jc w:val="both"/>
      </w:pPr>
      <w:r w:rsidRPr="000B2FAB">
        <w:t>b)</w:t>
      </w:r>
      <w:r>
        <w:t xml:space="preserve"> </w:t>
      </w:r>
      <w:r w:rsidRPr="000B2FAB">
        <w:t>die Versicherungsprämie bis spätestens 31.03. überwiesen wurde.</w:t>
      </w:r>
    </w:p>
    <w:p w:rsidR="00B8038A" w:rsidRPr="000B2FAB" w:rsidRDefault="00B8038A" w:rsidP="00B8038A">
      <w:pPr>
        <w:numPr>
          <w:ilvl w:val="0"/>
          <w:numId w:val="16"/>
        </w:numPr>
        <w:spacing w:after="0" w:line="240" w:lineRule="auto"/>
        <w:ind w:right="424"/>
        <w:contextualSpacing/>
        <w:jc w:val="both"/>
      </w:pPr>
      <w:r w:rsidRPr="000B2FAB">
        <w:t xml:space="preserve">Die Versicherung verlängert sich automatisch - wie die </w:t>
      </w:r>
      <w:proofErr w:type="spellStart"/>
      <w:r w:rsidRPr="000B2FAB">
        <w:t>ÖAeC</w:t>
      </w:r>
      <w:proofErr w:type="spellEnd"/>
      <w:r w:rsidRPr="000B2FAB">
        <w:t>-Mitgliedschaft - um ein weiteres Kalenderjahr, sofern keine Abmeldung eingeht.</w:t>
      </w:r>
    </w:p>
    <w:p w:rsidR="003B6F8C" w:rsidRPr="0020193E" w:rsidRDefault="003B6F8C" w:rsidP="003B6F8C">
      <w:pPr>
        <w:spacing w:after="0" w:line="240" w:lineRule="auto"/>
        <w:contextualSpacing/>
        <w:jc w:val="both"/>
        <w:rPr>
          <w:sz w:val="28"/>
          <w:szCs w:val="28"/>
        </w:rPr>
      </w:pPr>
    </w:p>
    <w:p w:rsidR="003B6F8C" w:rsidRPr="005E7561" w:rsidRDefault="003B6F8C" w:rsidP="003B6F8C">
      <w:pPr>
        <w:spacing w:after="0" w:line="240" w:lineRule="auto"/>
        <w:contextualSpacing/>
        <w:rPr>
          <w:b/>
          <w:sz w:val="28"/>
          <w:szCs w:val="28"/>
          <w:u w:val="single"/>
        </w:rPr>
      </w:pPr>
      <w:r w:rsidRPr="005E7561">
        <w:rPr>
          <w:b/>
          <w:sz w:val="28"/>
          <w:szCs w:val="28"/>
          <w:u w:val="single"/>
        </w:rPr>
        <w:t>Piloten - Rechtschutz</w:t>
      </w:r>
      <w:r w:rsidR="001D6400">
        <w:rPr>
          <w:b/>
          <w:sz w:val="28"/>
          <w:szCs w:val="28"/>
          <w:u w:val="single"/>
        </w:rPr>
        <w:t>versicherung</w:t>
      </w:r>
    </w:p>
    <w:p w:rsidR="000B2FAB" w:rsidRPr="000B2FAB" w:rsidRDefault="000B2FAB" w:rsidP="003B6F8C">
      <w:pPr>
        <w:spacing w:after="0" w:line="240" w:lineRule="auto"/>
        <w:contextualSpacing/>
        <w:jc w:val="both"/>
        <w:rPr>
          <w:sz w:val="10"/>
          <w:szCs w:val="10"/>
        </w:rPr>
      </w:pPr>
    </w:p>
    <w:p w:rsidR="003B6F8C" w:rsidRPr="005E7561" w:rsidRDefault="003B6F8C" w:rsidP="003B6F8C">
      <w:pPr>
        <w:spacing w:after="0" w:line="240" w:lineRule="auto"/>
        <w:contextualSpacing/>
        <w:jc w:val="both"/>
      </w:pPr>
      <w:r w:rsidRPr="005E7561">
        <w:t xml:space="preserve">Versichert sind Gerichts- und Anwaltskosten von Piloten, welche Mitglieder des </w:t>
      </w:r>
      <w:proofErr w:type="spellStart"/>
      <w:r w:rsidRPr="005E7561">
        <w:t>ÖAeC</w:t>
      </w:r>
      <w:proofErr w:type="spellEnd"/>
      <w:r w:rsidRPr="005E7561">
        <w:t xml:space="preserve"> sind, im </w:t>
      </w:r>
      <w:r w:rsidRPr="005E7561">
        <w:rPr>
          <w:b/>
          <w:bCs/>
        </w:rPr>
        <w:t>Schadensersatz-Rechtsschutz</w:t>
      </w:r>
      <w:r w:rsidRPr="005E7561">
        <w:t xml:space="preserve"> für die Verfolgung eigener Schadenersatzansprüche gegen einen Schädiger und dessen Haftpflichtversicherer aufgrund der gesetzlichen Haftpflicht-bestimmungen. Der Versicherungsschutz bezieht sich auch auf die Abwehr von Schaden-ersatzansprüchen eines Passagiers gegenüber dem versicherten Piloten (Passivprozess), wobei aber bei Bestehen einer entsprechenden gesetzlichen vorgeschriebenen oder bestehenden Haftpflichtversicherung diese vorweg zu leisten hat.</w:t>
      </w:r>
    </w:p>
    <w:p w:rsidR="003B6F8C" w:rsidRPr="005E7561" w:rsidRDefault="003B6F8C" w:rsidP="003B6F8C">
      <w:pPr>
        <w:spacing w:after="0" w:line="240" w:lineRule="auto"/>
        <w:contextualSpacing/>
        <w:jc w:val="both"/>
        <w:rPr>
          <w:b/>
          <w:sz w:val="10"/>
          <w:szCs w:val="10"/>
        </w:rPr>
      </w:pPr>
    </w:p>
    <w:p w:rsidR="003B6F8C" w:rsidRPr="005E7561" w:rsidRDefault="003B6F8C" w:rsidP="003B6F8C">
      <w:pPr>
        <w:spacing w:after="0" w:line="240" w:lineRule="auto"/>
        <w:contextualSpacing/>
        <w:jc w:val="both"/>
      </w:pPr>
      <w:r w:rsidRPr="005E7561">
        <w:rPr>
          <w:b/>
          <w:bCs/>
        </w:rPr>
        <w:t>Straf-Rechtschutz-Vertretung</w:t>
      </w:r>
      <w:r w:rsidRPr="005E7561">
        <w:rPr>
          <w:b/>
        </w:rPr>
        <w:t xml:space="preserve"> </w:t>
      </w:r>
      <w:r w:rsidRPr="005E7561">
        <w:t>in einem gerichtlichen oder Verwaltungsstrafverfahren wegen fahrlässiger Verletzung einer Strafvorschrift.</w:t>
      </w:r>
    </w:p>
    <w:p w:rsidR="003B6F8C" w:rsidRPr="005E7561" w:rsidRDefault="003B6F8C" w:rsidP="003B6F8C">
      <w:pPr>
        <w:spacing w:after="0" w:line="240" w:lineRule="auto"/>
        <w:contextualSpacing/>
        <w:jc w:val="both"/>
        <w:rPr>
          <w:b/>
          <w:sz w:val="10"/>
          <w:szCs w:val="10"/>
        </w:rPr>
      </w:pPr>
    </w:p>
    <w:p w:rsidR="003B6F8C" w:rsidRPr="005E7561" w:rsidRDefault="003B6F8C" w:rsidP="003B6F8C">
      <w:pPr>
        <w:spacing w:after="0" w:line="240" w:lineRule="auto"/>
        <w:contextualSpacing/>
        <w:jc w:val="both"/>
      </w:pPr>
      <w:r w:rsidRPr="005E7561">
        <w:rPr>
          <w:b/>
        </w:rPr>
        <w:t xml:space="preserve">Pilotenscheinentzugs-Rechtsschutz </w:t>
      </w:r>
      <w:r w:rsidRPr="005E7561">
        <w:t xml:space="preserve">zur Wahrung der Rechte bei Entziehung wegen Verletzung von Luftverkehrsvorschriften. Versicherungsschutz besteht, wenn der Versicherungs-nehmer ein Luftfahrzeug lenkt und gilt nicht hinsichtlich des Luftfahrzeugschadens. (Zur Durch-setzung von Schadenersatzansprüchen aus dem Titel Luftfahrzeugschaden wäre der </w:t>
      </w:r>
      <w:proofErr w:type="spellStart"/>
      <w:r w:rsidRPr="005E7561">
        <w:t>Einschluß</w:t>
      </w:r>
      <w:proofErr w:type="spellEnd"/>
      <w:r w:rsidRPr="005E7561">
        <w:t xml:space="preserve"> dieser Deckung über eine Zusatzvereinbarung möglich.) Dieser Rechtsschutzversicherung für die Lenker von Luftfahrzeugen liegen die Allgemeinen und Ergänzenden Rechtsschutzbedingungen zu Grunde.</w:t>
      </w:r>
    </w:p>
    <w:p w:rsidR="003B6F8C" w:rsidRPr="005E7561" w:rsidRDefault="003B6F8C" w:rsidP="003B6F8C">
      <w:pPr>
        <w:spacing w:after="0" w:line="240" w:lineRule="auto"/>
        <w:contextualSpacing/>
        <w:jc w:val="both"/>
        <w:rPr>
          <w:sz w:val="10"/>
          <w:szCs w:val="10"/>
        </w:rPr>
      </w:pPr>
    </w:p>
    <w:p w:rsidR="003B6F8C" w:rsidRPr="005E7561" w:rsidRDefault="003B6F8C" w:rsidP="003B6F8C">
      <w:pPr>
        <w:tabs>
          <w:tab w:val="right" w:pos="3969"/>
        </w:tabs>
        <w:spacing w:after="0" w:line="240" w:lineRule="auto"/>
        <w:contextualSpacing/>
        <w:jc w:val="both"/>
        <w:rPr>
          <w:b/>
          <w:color w:val="FF0000"/>
        </w:rPr>
      </w:pPr>
      <w:r w:rsidRPr="005E7561">
        <w:rPr>
          <w:rFonts w:ascii="Arial" w:hAnsi="Arial" w:cs="Arial"/>
          <w:color w:val="FF0000"/>
        </w:rPr>
        <w:t>◄</w:t>
      </w:r>
      <w:r>
        <w:rPr>
          <w:b/>
          <w:color w:val="FF0000"/>
        </w:rPr>
        <w:t xml:space="preserve"> Deckungsumfang:</w:t>
      </w:r>
      <w:r>
        <w:rPr>
          <w:b/>
          <w:color w:val="FF0000"/>
        </w:rPr>
        <w:tab/>
      </w:r>
      <w:r w:rsidRPr="005E7561">
        <w:rPr>
          <w:b/>
          <w:color w:val="FF0000"/>
        </w:rPr>
        <w:t>€ 83.950,00</w:t>
      </w:r>
    </w:p>
    <w:p w:rsidR="003B6F8C" w:rsidRDefault="003B6F8C" w:rsidP="003B6F8C">
      <w:pPr>
        <w:tabs>
          <w:tab w:val="right" w:pos="3969"/>
        </w:tabs>
        <w:spacing w:after="0" w:line="240" w:lineRule="auto"/>
        <w:contextualSpacing/>
        <w:jc w:val="both"/>
        <w:rPr>
          <w:b/>
          <w:color w:val="FF0000"/>
        </w:rPr>
      </w:pPr>
      <w:r w:rsidRPr="005E7561">
        <w:rPr>
          <w:rFonts w:ascii="Arial" w:hAnsi="Arial" w:cs="Arial"/>
          <w:color w:val="FF0000"/>
        </w:rPr>
        <w:t>◄</w:t>
      </w:r>
      <w:r w:rsidRPr="005E7561">
        <w:rPr>
          <w:color w:val="FF0000"/>
        </w:rPr>
        <w:t xml:space="preserve"> </w:t>
      </w:r>
      <w:r w:rsidRPr="005E7561">
        <w:rPr>
          <w:b/>
          <w:color w:val="FF0000"/>
        </w:rPr>
        <w:t>Jahresprämie:</w:t>
      </w:r>
      <w:r w:rsidRPr="005E7561">
        <w:rPr>
          <w:b/>
          <w:color w:val="FF0000"/>
        </w:rPr>
        <w:tab/>
        <w:t>€ 30,00</w:t>
      </w:r>
    </w:p>
    <w:p w:rsidR="0020193E" w:rsidRPr="0020193E" w:rsidRDefault="0020193E" w:rsidP="003B6F8C">
      <w:pPr>
        <w:tabs>
          <w:tab w:val="right" w:pos="3969"/>
        </w:tabs>
        <w:spacing w:after="0" w:line="240" w:lineRule="auto"/>
        <w:contextualSpacing/>
        <w:jc w:val="both"/>
        <w:rPr>
          <w:color w:val="FF0000"/>
          <w:sz w:val="10"/>
          <w:szCs w:val="10"/>
        </w:rPr>
      </w:pPr>
    </w:p>
    <w:p w:rsidR="003B6F8C" w:rsidRPr="005E7561" w:rsidRDefault="003B6F8C" w:rsidP="003B6F8C">
      <w:pPr>
        <w:tabs>
          <w:tab w:val="left" w:pos="2977"/>
        </w:tabs>
        <w:spacing w:after="0" w:line="240" w:lineRule="auto"/>
        <w:contextualSpacing/>
        <w:jc w:val="both"/>
      </w:pPr>
      <w:r w:rsidRPr="005E7561">
        <w:rPr>
          <w:rFonts w:ascii="Arial" w:hAnsi="Arial" w:cs="Arial"/>
        </w:rPr>
        <w:t>◄</w:t>
      </w:r>
      <w:r w:rsidRPr="005E7561">
        <w:t xml:space="preserve"> Örtlicher </w:t>
      </w:r>
      <w:r w:rsidRPr="005E7561">
        <w:rPr>
          <w:b/>
        </w:rPr>
        <w:t>Geltungsbereich:</w:t>
      </w:r>
      <w:r w:rsidRPr="005E7561">
        <w:rPr>
          <w:b/>
        </w:rPr>
        <w:tab/>
      </w:r>
      <w:r w:rsidRPr="005E7561">
        <w:t>Europa</w:t>
      </w:r>
      <w:r>
        <w:t xml:space="preserve"> </w:t>
      </w:r>
      <w:r w:rsidRPr="005E7561">
        <w:t>und die außereuropäischen Mittelmeeranrainerstaaten</w:t>
      </w:r>
    </w:p>
    <w:p w:rsidR="0020193E" w:rsidRPr="0020193E" w:rsidRDefault="0020193E" w:rsidP="003B6F8C">
      <w:pPr>
        <w:tabs>
          <w:tab w:val="left" w:pos="2977"/>
        </w:tabs>
        <w:spacing w:after="0" w:line="240" w:lineRule="auto"/>
        <w:contextualSpacing/>
        <w:jc w:val="both"/>
        <w:rPr>
          <w:rFonts w:cs="Arial"/>
          <w:sz w:val="10"/>
          <w:szCs w:val="10"/>
        </w:rPr>
      </w:pPr>
    </w:p>
    <w:p w:rsidR="003779DF" w:rsidRPr="005E7561" w:rsidRDefault="003779DF" w:rsidP="003779DF">
      <w:pPr>
        <w:spacing w:after="0" w:line="240" w:lineRule="auto"/>
        <w:ind w:left="2832" w:hanging="2832"/>
        <w:contextualSpacing/>
        <w:jc w:val="both"/>
      </w:pPr>
      <w:r w:rsidRPr="005E7561">
        <w:rPr>
          <w:b/>
          <w:u w:val="single"/>
        </w:rPr>
        <w:t>Versicherungsschutz</w:t>
      </w:r>
      <w:r w:rsidRPr="005E7561">
        <w:t>:</w:t>
      </w:r>
    </w:p>
    <w:p w:rsidR="003779DF" w:rsidRDefault="003779DF" w:rsidP="003779DF">
      <w:pPr>
        <w:numPr>
          <w:ilvl w:val="0"/>
          <w:numId w:val="2"/>
        </w:numPr>
        <w:spacing w:after="0" w:line="240" w:lineRule="auto"/>
        <w:ind w:left="426" w:right="424" w:hanging="284"/>
        <w:contextualSpacing/>
        <w:jc w:val="both"/>
      </w:pPr>
      <w:r>
        <w:t>Versicherungsschutz ist gegeben, wenn</w:t>
      </w:r>
    </w:p>
    <w:p w:rsidR="003779DF" w:rsidRDefault="002F5A6B" w:rsidP="002F5A6B">
      <w:pPr>
        <w:spacing w:after="0" w:line="240" w:lineRule="auto"/>
        <w:ind w:left="426" w:right="424"/>
        <w:contextualSpacing/>
        <w:jc w:val="both"/>
      </w:pPr>
      <w:r>
        <w:lastRenderedPageBreak/>
        <w:t>a)</w:t>
      </w:r>
      <w:r w:rsidR="003779DF">
        <w:t xml:space="preserve">eine aufrechte Mitgliedschaft im </w:t>
      </w:r>
      <w:proofErr w:type="spellStart"/>
      <w:r w:rsidR="003779DF">
        <w:t>ÖAeC</w:t>
      </w:r>
      <w:proofErr w:type="spellEnd"/>
      <w:r w:rsidR="003779DF">
        <w:t xml:space="preserve"> besteht (der Mitgliedsbeitrag für das laufende Jahr muss bis spätestens 31.03. überwiesen sein) und</w:t>
      </w:r>
    </w:p>
    <w:p w:rsidR="003779DF" w:rsidRPr="005E7561" w:rsidRDefault="002F5A6B" w:rsidP="002F5A6B">
      <w:pPr>
        <w:spacing w:after="0" w:line="240" w:lineRule="auto"/>
        <w:ind w:left="426" w:right="424"/>
        <w:contextualSpacing/>
        <w:jc w:val="both"/>
      </w:pPr>
      <w:r>
        <w:t>b)</w:t>
      </w:r>
      <w:r w:rsidR="003779DF">
        <w:t>die Versicherungsprämie bis spätestens 31.03. überwiesen wurde.</w:t>
      </w:r>
    </w:p>
    <w:p w:rsidR="003779DF" w:rsidRPr="005E7561" w:rsidRDefault="003779DF" w:rsidP="003779DF">
      <w:pPr>
        <w:numPr>
          <w:ilvl w:val="0"/>
          <w:numId w:val="2"/>
        </w:numPr>
        <w:spacing w:after="0" w:line="240" w:lineRule="auto"/>
        <w:ind w:left="426" w:right="424" w:hanging="284"/>
        <w:contextualSpacing/>
        <w:jc w:val="both"/>
      </w:pPr>
      <w:r w:rsidRPr="005E7561">
        <w:t xml:space="preserve">Die Versicherung verlängert sich automatisch - wie die </w:t>
      </w:r>
      <w:proofErr w:type="spellStart"/>
      <w:r w:rsidRPr="005E7561">
        <w:t>ÖAeC</w:t>
      </w:r>
      <w:proofErr w:type="spellEnd"/>
      <w:r w:rsidRPr="005E7561">
        <w:t>-Mitgliedschaft - um ein weiteres Kalenderjahr, sofern keine Abmeldung eingeht.</w:t>
      </w:r>
    </w:p>
    <w:p w:rsidR="004E7755" w:rsidRPr="0020193E" w:rsidRDefault="004E7755" w:rsidP="003B6F8C">
      <w:pPr>
        <w:spacing w:after="0" w:line="240" w:lineRule="auto"/>
        <w:contextualSpacing/>
        <w:rPr>
          <w:b/>
          <w:sz w:val="28"/>
          <w:szCs w:val="28"/>
          <w:u w:val="single"/>
        </w:rPr>
      </w:pPr>
    </w:p>
    <w:p w:rsidR="00EF340A" w:rsidRPr="00303F74" w:rsidRDefault="00EF340A" w:rsidP="00EF340A">
      <w:pPr>
        <w:spacing w:after="0" w:line="240" w:lineRule="auto"/>
        <w:contextualSpacing/>
        <w:rPr>
          <w:b/>
          <w:sz w:val="28"/>
          <w:szCs w:val="28"/>
          <w:u w:val="single"/>
        </w:rPr>
      </w:pPr>
      <w:r w:rsidRPr="00303F74">
        <w:rPr>
          <w:b/>
          <w:sz w:val="28"/>
          <w:szCs w:val="28"/>
          <w:u w:val="single"/>
        </w:rPr>
        <w:t xml:space="preserve">Fluglehrer </w:t>
      </w:r>
      <w:r>
        <w:rPr>
          <w:b/>
          <w:sz w:val="28"/>
          <w:szCs w:val="28"/>
          <w:u w:val="single"/>
        </w:rPr>
        <w:t xml:space="preserve">- </w:t>
      </w:r>
      <w:r w:rsidRPr="00303F74">
        <w:rPr>
          <w:b/>
          <w:sz w:val="28"/>
          <w:szCs w:val="28"/>
          <w:u w:val="single"/>
        </w:rPr>
        <w:t>Haftpflichtversicherung</w:t>
      </w:r>
    </w:p>
    <w:p w:rsidR="000B2FAB" w:rsidRPr="000B2FAB" w:rsidRDefault="000B2FAB" w:rsidP="00EF340A">
      <w:pPr>
        <w:pStyle w:val="Textkrper"/>
        <w:pBdr>
          <w:left w:val="none" w:sz="0" w:space="0" w:color="auto"/>
          <w:bottom w:val="none" w:sz="0" w:space="0" w:color="auto"/>
          <w:right w:val="none" w:sz="0" w:space="0" w:color="auto"/>
        </w:pBdr>
        <w:contextualSpacing/>
        <w:rPr>
          <w:rFonts w:ascii="Calibri" w:hAnsi="Calibri" w:cs="Arial"/>
          <w:sz w:val="10"/>
          <w:szCs w:val="10"/>
        </w:rPr>
      </w:pPr>
    </w:p>
    <w:p w:rsidR="00EF340A" w:rsidRPr="002F5A6B" w:rsidRDefault="00EF340A" w:rsidP="00EF340A">
      <w:pPr>
        <w:pStyle w:val="Textkrper"/>
        <w:pBdr>
          <w:left w:val="none" w:sz="0" w:space="0" w:color="auto"/>
          <w:bottom w:val="none" w:sz="0" w:space="0" w:color="auto"/>
          <w:right w:val="none" w:sz="0" w:space="0" w:color="auto"/>
        </w:pBdr>
        <w:contextualSpacing/>
        <w:rPr>
          <w:rFonts w:ascii="Calibri" w:hAnsi="Calibri" w:cs="Arial"/>
          <w:sz w:val="22"/>
          <w:szCs w:val="22"/>
        </w:rPr>
      </w:pPr>
      <w:r w:rsidRPr="002F5A6B">
        <w:rPr>
          <w:rFonts w:ascii="Calibri" w:hAnsi="Calibri" w:cs="Arial"/>
          <w:sz w:val="22"/>
          <w:szCs w:val="22"/>
        </w:rPr>
        <w:t>Aufgrund von OGH-Urteilen wurden mehrmals Deckungsprozesse von geschädigten Flugschülern (oder deren gesetzlichen Vertretern) gegen die Halterhaftpflichtversicherung von Luftfahrzeugen verloren und der Fluglehrer letztlich zur Zahlung der Personen-/Sachschäden verpflichtet.</w:t>
      </w:r>
    </w:p>
    <w:p w:rsidR="00EF340A" w:rsidRPr="002F5A6B" w:rsidRDefault="00EF340A" w:rsidP="00EF340A">
      <w:pPr>
        <w:pStyle w:val="Textkrper"/>
        <w:pBdr>
          <w:left w:val="none" w:sz="0" w:space="0" w:color="auto"/>
          <w:bottom w:val="none" w:sz="0" w:space="0" w:color="auto"/>
          <w:right w:val="none" w:sz="0" w:space="0" w:color="auto"/>
        </w:pBdr>
        <w:contextualSpacing/>
        <w:rPr>
          <w:rFonts w:ascii="Calibri" w:hAnsi="Calibri" w:cs="Arial"/>
          <w:sz w:val="22"/>
          <w:szCs w:val="22"/>
        </w:rPr>
      </w:pPr>
      <w:r w:rsidRPr="002F5A6B">
        <w:rPr>
          <w:rFonts w:ascii="Calibri" w:hAnsi="Calibri" w:cs="Arial"/>
          <w:sz w:val="22"/>
          <w:szCs w:val="22"/>
        </w:rPr>
        <w:t>Durch diese Judikatur sind vermehrt Ansprüche gegen den Fluglehrer zu erwarten.</w:t>
      </w:r>
    </w:p>
    <w:p w:rsidR="00EF340A" w:rsidRPr="002F5A6B" w:rsidRDefault="00EF340A" w:rsidP="00EF340A">
      <w:pPr>
        <w:pStyle w:val="Textkrper"/>
        <w:pBdr>
          <w:left w:val="none" w:sz="0" w:space="0" w:color="auto"/>
          <w:bottom w:val="none" w:sz="0" w:space="0" w:color="auto"/>
          <w:right w:val="none" w:sz="0" w:space="0" w:color="auto"/>
        </w:pBdr>
        <w:contextualSpacing/>
        <w:rPr>
          <w:rFonts w:ascii="Calibri" w:hAnsi="Calibri" w:cs="Arial"/>
          <w:sz w:val="22"/>
          <w:szCs w:val="22"/>
        </w:rPr>
      </w:pPr>
      <w:r w:rsidRPr="002F5A6B">
        <w:rPr>
          <w:rFonts w:ascii="Calibri" w:hAnsi="Calibri" w:cs="Arial"/>
          <w:sz w:val="22"/>
          <w:szCs w:val="22"/>
        </w:rPr>
        <w:t>Die Leistung der Haftpflichtversicherung besteht darin, dass sie den Fluglehrer hinsichtlich der gegen ihn erhobenen Schadenersatzansprüche "freistellt", d.h. die Erfüllung berechtigter Schadenersatzansprüche und Abwehr unberechtigter Ansprüche (passiver Rechtschutz).</w:t>
      </w:r>
    </w:p>
    <w:p w:rsidR="00EF340A" w:rsidRPr="000B2FAB" w:rsidRDefault="00EF340A" w:rsidP="00EF340A">
      <w:pPr>
        <w:pStyle w:val="Textkrper"/>
        <w:pBdr>
          <w:left w:val="none" w:sz="0" w:space="0" w:color="auto"/>
          <w:bottom w:val="none" w:sz="0" w:space="0" w:color="auto"/>
          <w:right w:val="none" w:sz="0" w:space="0" w:color="auto"/>
        </w:pBdr>
        <w:contextualSpacing/>
        <w:rPr>
          <w:rFonts w:ascii="Calibri" w:hAnsi="Calibri" w:cs="Arial"/>
          <w:sz w:val="10"/>
          <w:szCs w:val="10"/>
        </w:rPr>
      </w:pPr>
    </w:p>
    <w:p w:rsidR="004E7755" w:rsidRDefault="00EF340A" w:rsidP="00EF340A">
      <w:pPr>
        <w:pStyle w:val="Textkrper"/>
        <w:pBdr>
          <w:left w:val="none" w:sz="0" w:space="0" w:color="auto"/>
          <w:bottom w:val="none" w:sz="0" w:space="0" w:color="auto"/>
          <w:right w:val="none" w:sz="0" w:space="0" w:color="auto"/>
        </w:pBdr>
        <w:contextualSpacing/>
        <w:rPr>
          <w:rFonts w:ascii="Calibri" w:hAnsi="Calibri" w:cs="Arial"/>
          <w:sz w:val="22"/>
          <w:szCs w:val="22"/>
        </w:rPr>
      </w:pPr>
      <w:r w:rsidRPr="00051523">
        <w:rPr>
          <w:rFonts w:ascii="Calibri" w:hAnsi="Calibri" w:cs="Arial"/>
          <w:sz w:val="22"/>
          <w:szCs w:val="22"/>
        </w:rPr>
        <w:t xml:space="preserve">Diese Versicherung deckt das mit der Tätigkeit eines Fluglehrers verbundene Risiko im theoretischen und praktischen Unterricht incl. </w:t>
      </w:r>
      <w:proofErr w:type="spellStart"/>
      <w:r w:rsidRPr="00051523">
        <w:rPr>
          <w:rFonts w:ascii="Calibri" w:hAnsi="Calibri" w:cs="Arial"/>
          <w:sz w:val="22"/>
          <w:szCs w:val="22"/>
        </w:rPr>
        <w:t>Subsidiarhaftung</w:t>
      </w:r>
      <w:proofErr w:type="spellEnd"/>
      <w:r w:rsidRPr="00051523">
        <w:rPr>
          <w:rFonts w:ascii="Calibri" w:hAnsi="Calibri" w:cs="Arial"/>
          <w:sz w:val="22"/>
          <w:szCs w:val="22"/>
        </w:rPr>
        <w:t xml:space="preserve">. Versichert gilt die gesetzliche Haftpflicht der Fluglehrer im </w:t>
      </w:r>
      <w:proofErr w:type="spellStart"/>
      <w:r w:rsidRPr="00051523">
        <w:rPr>
          <w:rFonts w:ascii="Calibri" w:hAnsi="Calibri" w:cs="Arial"/>
          <w:sz w:val="22"/>
          <w:szCs w:val="22"/>
        </w:rPr>
        <w:t>ÖAeC</w:t>
      </w:r>
      <w:proofErr w:type="spellEnd"/>
      <w:r w:rsidRPr="00051523">
        <w:rPr>
          <w:rFonts w:ascii="Calibri" w:hAnsi="Calibri" w:cs="Arial"/>
          <w:sz w:val="22"/>
          <w:szCs w:val="22"/>
        </w:rPr>
        <w:t xml:space="preserve"> in der Eigenschaft als Zivilfluglehrer für "Motorflugzeug-, Ultraleicht- bzw. Motorsegler- oder Segelflugzeug - Flugschulung" </w:t>
      </w:r>
      <w:r>
        <w:rPr>
          <w:rFonts w:ascii="Calibri" w:hAnsi="Calibri" w:cs="Arial"/>
          <w:sz w:val="22"/>
          <w:szCs w:val="22"/>
        </w:rPr>
        <w:t xml:space="preserve">sowie der Fallschirm-, Hängegleiter-, Paragleiter-, Ballon- und Ultraleichtfluglehrer im </w:t>
      </w:r>
      <w:proofErr w:type="spellStart"/>
      <w:r>
        <w:rPr>
          <w:rFonts w:ascii="Calibri" w:hAnsi="Calibri" w:cs="Arial"/>
          <w:sz w:val="22"/>
          <w:szCs w:val="22"/>
        </w:rPr>
        <w:t>ÖAeC</w:t>
      </w:r>
      <w:proofErr w:type="spellEnd"/>
      <w:r>
        <w:rPr>
          <w:rFonts w:ascii="Calibri" w:hAnsi="Calibri" w:cs="Arial"/>
          <w:sz w:val="22"/>
          <w:szCs w:val="22"/>
        </w:rPr>
        <w:t xml:space="preserve"> sowie der </w:t>
      </w:r>
      <w:proofErr w:type="spellStart"/>
      <w:r>
        <w:rPr>
          <w:rFonts w:ascii="Calibri" w:hAnsi="Calibri" w:cs="Arial"/>
          <w:sz w:val="22"/>
          <w:szCs w:val="22"/>
        </w:rPr>
        <w:t>ÖAeC</w:t>
      </w:r>
      <w:proofErr w:type="spellEnd"/>
      <w:r>
        <w:rPr>
          <w:rFonts w:ascii="Calibri" w:hAnsi="Calibri" w:cs="Arial"/>
          <w:sz w:val="22"/>
          <w:szCs w:val="22"/>
        </w:rPr>
        <w:t>-Fluglehrer für</w:t>
      </w:r>
      <w:r w:rsidRPr="002F5A6B">
        <w:rPr>
          <w:rFonts w:ascii="Calibri" w:hAnsi="Calibri" w:cs="Arial"/>
          <w:sz w:val="22"/>
          <w:szCs w:val="22"/>
        </w:rPr>
        <w:t xml:space="preserve"> </w:t>
      </w:r>
      <w:r w:rsidRPr="00051523">
        <w:rPr>
          <w:rFonts w:ascii="Calibri" w:hAnsi="Calibri" w:cs="Arial"/>
          <w:sz w:val="22"/>
          <w:szCs w:val="22"/>
        </w:rPr>
        <w:t>motorisierte, fußstartfähig</w:t>
      </w:r>
      <w:r>
        <w:rPr>
          <w:rFonts w:ascii="Calibri" w:hAnsi="Calibri" w:cs="Arial"/>
          <w:sz w:val="22"/>
          <w:szCs w:val="22"/>
        </w:rPr>
        <w:t xml:space="preserve">e Hängegleiter und Paragleiter </w:t>
      </w:r>
      <w:r w:rsidRPr="00051523">
        <w:rPr>
          <w:rFonts w:ascii="Calibri" w:hAnsi="Calibri" w:cs="Arial"/>
          <w:sz w:val="22"/>
          <w:szCs w:val="22"/>
        </w:rPr>
        <w:t xml:space="preserve">zur Erteilung des theoretischen und praktischen Unterrichtes an Zivilluftfahrerschulen gemäß den Bestimmungen der §§ 49 und 50 Luftfahrtgesetz. </w:t>
      </w:r>
    </w:p>
    <w:p w:rsidR="004E7755" w:rsidRPr="00B8038A" w:rsidRDefault="004E7755" w:rsidP="00EF340A">
      <w:pPr>
        <w:pStyle w:val="Textkrper"/>
        <w:pBdr>
          <w:left w:val="none" w:sz="0" w:space="0" w:color="auto"/>
          <w:bottom w:val="none" w:sz="0" w:space="0" w:color="auto"/>
          <w:right w:val="none" w:sz="0" w:space="0" w:color="auto"/>
        </w:pBdr>
        <w:contextualSpacing/>
        <w:rPr>
          <w:rFonts w:ascii="Calibri" w:hAnsi="Calibri" w:cs="Arial"/>
          <w:sz w:val="10"/>
          <w:szCs w:val="10"/>
        </w:rPr>
      </w:pPr>
    </w:p>
    <w:p w:rsidR="00EF340A" w:rsidRPr="00051523" w:rsidRDefault="00EF340A" w:rsidP="00EF340A">
      <w:pPr>
        <w:pStyle w:val="Textkrper"/>
        <w:pBdr>
          <w:left w:val="none" w:sz="0" w:space="0" w:color="auto"/>
          <w:bottom w:val="none" w:sz="0" w:space="0" w:color="auto"/>
          <w:right w:val="none" w:sz="0" w:space="0" w:color="auto"/>
        </w:pBdr>
        <w:contextualSpacing/>
        <w:rPr>
          <w:rFonts w:ascii="Calibri" w:hAnsi="Calibri" w:cs="Arial"/>
          <w:sz w:val="22"/>
          <w:szCs w:val="22"/>
        </w:rPr>
      </w:pPr>
      <w:r w:rsidRPr="00051523">
        <w:rPr>
          <w:rFonts w:ascii="Calibri" w:hAnsi="Calibri" w:cs="Arial"/>
          <w:sz w:val="22"/>
          <w:szCs w:val="22"/>
        </w:rPr>
        <w:t>Die gesetzlich vorgeschriebene Haftpflichtversicherung für das der Ausbildung dienende Luftfahrzeug geht vor.</w:t>
      </w:r>
    </w:p>
    <w:p w:rsidR="00EF340A" w:rsidRPr="00051523" w:rsidRDefault="00EF340A" w:rsidP="00EF340A">
      <w:pPr>
        <w:spacing w:after="0" w:line="240" w:lineRule="auto"/>
        <w:contextualSpacing/>
        <w:jc w:val="both"/>
      </w:pPr>
      <w:r w:rsidRPr="00051523">
        <w:t>Fluglehrer gelten auch in ihrer Eigenschaft als Prüfer (</w:t>
      </w:r>
      <w:proofErr w:type="spellStart"/>
      <w:r w:rsidRPr="00051523">
        <w:t>Examiner</w:t>
      </w:r>
      <w:proofErr w:type="spellEnd"/>
      <w:r w:rsidRPr="00051523">
        <w:t>) im Rahmen der Vertragsgrundlagen vom Versicherungsschutz als mitversichert.</w:t>
      </w:r>
    </w:p>
    <w:p w:rsidR="00EF340A" w:rsidRPr="00051523" w:rsidRDefault="00EF340A" w:rsidP="00EF340A">
      <w:pPr>
        <w:pStyle w:val="Textkrper"/>
        <w:pBdr>
          <w:left w:val="none" w:sz="0" w:space="0" w:color="auto"/>
          <w:bottom w:val="none" w:sz="0" w:space="0" w:color="auto"/>
          <w:right w:val="none" w:sz="0" w:space="0" w:color="auto"/>
        </w:pBdr>
        <w:contextualSpacing/>
        <w:rPr>
          <w:rFonts w:ascii="Calibri" w:hAnsi="Calibri" w:cs="Arial"/>
          <w:sz w:val="10"/>
          <w:szCs w:val="10"/>
        </w:rPr>
      </w:pPr>
    </w:p>
    <w:p w:rsidR="00EF340A" w:rsidRPr="00303F74" w:rsidRDefault="00EF340A" w:rsidP="00EF340A">
      <w:pPr>
        <w:tabs>
          <w:tab w:val="right" w:pos="3969"/>
        </w:tabs>
        <w:spacing w:after="0" w:line="240" w:lineRule="auto"/>
        <w:contextualSpacing/>
        <w:jc w:val="both"/>
        <w:rPr>
          <w:b/>
          <w:color w:val="FF0000"/>
        </w:rPr>
      </w:pPr>
      <w:r w:rsidRPr="00303F74">
        <w:rPr>
          <w:rFonts w:ascii="Arial" w:hAnsi="Arial" w:cs="Arial"/>
          <w:color w:val="FF0000"/>
        </w:rPr>
        <w:t xml:space="preserve">◄ </w:t>
      </w:r>
      <w:r w:rsidRPr="00303F74">
        <w:rPr>
          <w:b/>
          <w:color w:val="FF0000"/>
        </w:rPr>
        <w:t>Deckungssumme:</w:t>
      </w:r>
      <w:r w:rsidRPr="00303F74">
        <w:rPr>
          <w:color w:val="FF0000"/>
        </w:rPr>
        <w:t xml:space="preserve"> </w:t>
      </w:r>
      <w:r w:rsidRPr="00303F74">
        <w:rPr>
          <w:color w:val="FF0000"/>
        </w:rPr>
        <w:tab/>
      </w:r>
      <w:r w:rsidRPr="00303F74">
        <w:rPr>
          <w:rFonts w:cs="Arial"/>
          <w:b/>
          <w:color w:val="FF0000"/>
        </w:rPr>
        <w:t>€ 1.500.000,00</w:t>
      </w:r>
      <w:r>
        <w:rPr>
          <w:rFonts w:cs="Arial"/>
          <w:b/>
          <w:color w:val="FF0000"/>
        </w:rPr>
        <w:tab/>
      </w:r>
      <w:r w:rsidRPr="00303F74">
        <w:rPr>
          <w:b/>
          <w:color w:val="FF0000"/>
        </w:rPr>
        <w:t>pauschal für Personen- und Sachschäden</w:t>
      </w:r>
    </w:p>
    <w:p w:rsidR="00EF340A" w:rsidRPr="00303F74" w:rsidRDefault="00EF340A" w:rsidP="00EF340A">
      <w:pPr>
        <w:tabs>
          <w:tab w:val="right" w:pos="3969"/>
        </w:tabs>
        <w:spacing w:after="0" w:line="240" w:lineRule="auto"/>
        <w:contextualSpacing/>
        <w:jc w:val="both"/>
        <w:rPr>
          <w:b/>
          <w:color w:val="FF0000"/>
        </w:rPr>
      </w:pPr>
      <w:r w:rsidRPr="00B8038A">
        <w:rPr>
          <w:rFonts w:ascii="Arial" w:hAnsi="Arial" w:cs="Arial"/>
          <w:color w:val="FF0000"/>
        </w:rPr>
        <w:t xml:space="preserve">◄ </w:t>
      </w:r>
      <w:r w:rsidRPr="00B8038A">
        <w:rPr>
          <w:b/>
          <w:color w:val="FF0000"/>
        </w:rPr>
        <w:t>Jahresprämie:</w:t>
      </w:r>
      <w:r w:rsidRPr="00B8038A">
        <w:rPr>
          <w:b/>
          <w:color w:val="FF0000"/>
        </w:rPr>
        <w:tab/>
      </w:r>
      <w:r w:rsidRPr="00B8038A">
        <w:rPr>
          <w:rFonts w:cs="Arial"/>
          <w:b/>
          <w:color w:val="FF0000"/>
        </w:rPr>
        <w:t xml:space="preserve">€ </w:t>
      </w:r>
      <w:r w:rsidR="00B8038A" w:rsidRPr="00B8038A">
        <w:rPr>
          <w:rFonts w:cs="Arial"/>
          <w:b/>
          <w:color w:val="FF0000"/>
        </w:rPr>
        <w:t>77</w:t>
      </w:r>
      <w:r w:rsidRPr="00B8038A">
        <w:rPr>
          <w:rFonts w:cs="Arial"/>
          <w:b/>
          <w:color w:val="FF0000"/>
        </w:rPr>
        <w:t>,00</w:t>
      </w:r>
    </w:p>
    <w:p w:rsidR="00EF340A" w:rsidRPr="000B2FAB" w:rsidRDefault="00EF340A" w:rsidP="00EF340A">
      <w:pPr>
        <w:spacing w:after="0" w:line="240" w:lineRule="auto"/>
        <w:contextualSpacing/>
        <w:jc w:val="both"/>
        <w:rPr>
          <w:sz w:val="10"/>
          <w:szCs w:val="10"/>
        </w:rPr>
      </w:pPr>
    </w:p>
    <w:p w:rsidR="00EF340A" w:rsidRDefault="00EF340A" w:rsidP="00EF340A">
      <w:pPr>
        <w:spacing w:after="0" w:line="240" w:lineRule="auto"/>
        <w:contextualSpacing/>
        <w:jc w:val="both"/>
      </w:pPr>
      <w:r w:rsidRPr="002F5A6B">
        <w:rPr>
          <w:b/>
          <w:u w:val="single"/>
        </w:rPr>
        <w:t>Versicherungsschutz:</w:t>
      </w:r>
    </w:p>
    <w:p w:rsidR="00EF340A" w:rsidRPr="00643DFF" w:rsidRDefault="00EF340A" w:rsidP="00EF340A">
      <w:pPr>
        <w:spacing w:after="0" w:line="240" w:lineRule="auto"/>
        <w:contextualSpacing/>
        <w:jc w:val="both"/>
        <w:rPr>
          <w:sz w:val="10"/>
          <w:szCs w:val="10"/>
        </w:rPr>
      </w:pPr>
    </w:p>
    <w:p w:rsidR="00EF340A" w:rsidRDefault="00EF340A" w:rsidP="00EF340A">
      <w:pPr>
        <w:numPr>
          <w:ilvl w:val="0"/>
          <w:numId w:val="16"/>
        </w:numPr>
        <w:spacing w:after="0" w:line="240" w:lineRule="auto"/>
        <w:ind w:right="424"/>
        <w:contextualSpacing/>
        <w:jc w:val="both"/>
      </w:pPr>
      <w:r>
        <w:t>Versicherungsschutz ist gegeben, wenn</w:t>
      </w:r>
    </w:p>
    <w:p w:rsidR="00EF340A" w:rsidRDefault="00EF340A" w:rsidP="00EF340A">
      <w:pPr>
        <w:spacing w:after="0" w:line="240" w:lineRule="auto"/>
        <w:ind w:left="720" w:right="424"/>
        <w:contextualSpacing/>
        <w:jc w:val="both"/>
      </w:pPr>
      <w:r>
        <w:t xml:space="preserve">a)eine aufrechte Mitgliedschaft im </w:t>
      </w:r>
      <w:proofErr w:type="spellStart"/>
      <w:r>
        <w:t>ÖAeC</w:t>
      </w:r>
      <w:proofErr w:type="spellEnd"/>
      <w:r>
        <w:t xml:space="preserve"> besteht (der Mitgliedsbeitrag für das laufende Jahr muss bis spätestens 31.03. überwiesen sein) und</w:t>
      </w:r>
    </w:p>
    <w:p w:rsidR="00EF340A" w:rsidRPr="005E7561" w:rsidRDefault="00EF340A" w:rsidP="00EF340A">
      <w:pPr>
        <w:spacing w:after="0" w:line="240" w:lineRule="auto"/>
        <w:ind w:left="720" w:right="424"/>
        <w:contextualSpacing/>
        <w:jc w:val="both"/>
      </w:pPr>
      <w:r>
        <w:t>b)die Versicherungsprämie bis spätestens 31.03. überwiesen wurde.</w:t>
      </w:r>
    </w:p>
    <w:p w:rsidR="00EF340A" w:rsidRDefault="00EF340A" w:rsidP="00EF340A">
      <w:pPr>
        <w:numPr>
          <w:ilvl w:val="0"/>
          <w:numId w:val="16"/>
        </w:numPr>
        <w:spacing w:after="0" w:line="240" w:lineRule="auto"/>
        <w:ind w:right="424"/>
        <w:contextualSpacing/>
        <w:jc w:val="both"/>
      </w:pPr>
      <w:r w:rsidRPr="005E7561">
        <w:t xml:space="preserve">Die Versicherung verlängert sich automatisch - wie die </w:t>
      </w:r>
      <w:proofErr w:type="spellStart"/>
      <w:r w:rsidRPr="005E7561">
        <w:t>ÖAeC</w:t>
      </w:r>
      <w:proofErr w:type="spellEnd"/>
      <w:r w:rsidRPr="005E7561">
        <w:t>-Mitgliedschaft - um ein weiteres Kalenderjahr, sofern keine Abmeldung eingeht.</w:t>
      </w:r>
    </w:p>
    <w:p w:rsidR="00EF340A" w:rsidRPr="000B2FAB" w:rsidRDefault="00EF340A" w:rsidP="00EF340A">
      <w:pPr>
        <w:spacing w:after="0" w:line="240" w:lineRule="auto"/>
        <w:ind w:right="424"/>
        <w:contextualSpacing/>
        <w:jc w:val="both"/>
        <w:rPr>
          <w:sz w:val="10"/>
          <w:szCs w:val="10"/>
        </w:rPr>
      </w:pPr>
    </w:p>
    <w:p w:rsidR="00EF340A" w:rsidRPr="00643DFF" w:rsidRDefault="00EF340A" w:rsidP="00EF340A">
      <w:pPr>
        <w:spacing w:after="0" w:line="240" w:lineRule="auto"/>
        <w:ind w:right="424"/>
        <w:contextualSpacing/>
        <w:jc w:val="both"/>
        <w:rPr>
          <w:b/>
          <w:u w:val="single"/>
        </w:rPr>
      </w:pPr>
      <w:r w:rsidRPr="00643DFF">
        <w:rPr>
          <w:b/>
          <w:u w:val="single"/>
        </w:rPr>
        <w:t>Voraussetzung für den Versicherungsschutz ist:</w:t>
      </w:r>
    </w:p>
    <w:p w:rsidR="00EF340A" w:rsidRPr="00643DFF" w:rsidRDefault="00EF340A" w:rsidP="00EF340A">
      <w:pPr>
        <w:spacing w:after="0" w:line="240" w:lineRule="auto"/>
        <w:ind w:right="424"/>
        <w:contextualSpacing/>
        <w:jc w:val="both"/>
        <w:rPr>
          <w:sz w:val="10"/>
          <w:szCs w:val="10"/>
        </w:rPr>
      </w:pPr>
    </w:p>
    <w:p w:rsidR="00EF340A" w:rsidRPr="00051523" w:rsidRDefault="00EF340A" w:rsidP="00EF340A">
      <w:pPr>
        <w:numPr>
          <w:ilvl w:val="0"/>
          <w:numId w:val="16"/>
        </w:numPr>
        <w:spacing w:after="0" w:line="240" w:lineRule="auto"/>
        <w:contextualSpacing/>
        <w:jc w:val="both"/>
      </w:pPr>
      <w:r w:rsidRPr="00051523">
        <w:t xml:space="preserve">dass die Schulung mit einem, für diesen Zweck in Österreich oder einem Staat der </w:t>
      </w:r>
      <w:r>
        <w:t>E</w:t>
      </w:r>
      <w:r w:rsidRPr="00051523">
        <w:t>uropäischen Union</w:t>
      </w:r>
      <w:r>
        <w:t xml:space="preserve"> oder in Norwegen, der Schweiz, in Island oder in Liechtenstein für die Ausbildung zugelassenen zivilen Luftfahrzeug erfolgt, die Durchführung eines bestimmten Ausbildungsvorhabens nach den einschlägigen gesetzlichen Bestimmungen zulässig ist und dieses Luftfahrzeug ein Fluggewicht von höchstens 5.700 kg hat. Dieser Punkt ist so zu verstehen, dass die Schulung mit dem Luftfahrzeug zulässig sein muss.</w:t>
      </w:r>
    </w:p>
    <w:p w:rsidR="00EF340A" w:rsidRPr="00051523" w:rsidRDefault="00EF340A" w:rsidP="00EF340A">
      <w:pPr>
        <w:numPr>
          <w:ilvl w:val="0"/>
          <w:numId w:val="16"/>
        </w:numPr>
        <w:spacing w:after="0" w:line="240" w:lineRule="auto"/>
        <w:contextualSpacing/>
        <w:jc w:val="both"/>
        <w:rPr>
          <w:rFonts w:cs="Arial"/>
        </w:rPr>
      </w:pPr>
      <w:r w:rsidRPr="00051523">
        <w:rPr>
          <w:rFonts w:cs="Arial"/>
        </w:rPr>
        <w:t>dass der Fluglehrer das Zivilfluglehrerdiplom mit einem entsprechenden Berechtigungsvermerk besitzt (§§ 49 und 50 Luftfahrtgesetz), bzw. da</w:t>
      </w:r>
      <w:r w:rsidR="00A25351">
        <w:rPr>
          <w:rFonts w:cs="Arial"/>
        </w:rPr>
        <w:t>ss</w:t>
      </w:r>
      <w:r w:rsidRPr="00051523">
        <w:rPr>
          <w:rFonts w:cs="Arial"/>
        </w:rPr>
        <w:t xml:space="preserve"> es sich um Anwärter auf das Zivil-Fluglehrerdiplom handelt, die die Fluglehrerprüfung bereits abgelegt haben.</w:t>
      </w:r>
    </w:p>
    <w:p w:rsidR="00EF340A" w:rsidRPr="00051523" w:rsidRDefault="00EF340A" w:rsidP="00EF340A">
      <w:pPr>
        <w:numPr>
          <w:ilvl w:val="0"/>
          <w:numId w:val="16"/>
        </w:numPr>
        <w:spacing w:after="0" w:line="240" w:lineRule="auto"/>
        <w:contextualSpacing/>
        <w:jc w:val="both"/>
        <w:rPr>
          <w:rFonts w:cs="Arial"/>
        </w:rPr>
      </w:pPr>
      <w:r w:rsidRPr="00051523">
        <w:rPr>
          <w:rFonts w:cs="Arial"/>
        </w:rPr>
        <w:t xml:space="preserve">Übungs- und Prüfungsflüge in der jeweils gültigen Fassung gelten </w:t>
      </w:r>
      <w:r>
        <w:rPr>
          <w:rFonts w:cs="Arial"/>
        </w:rPr>
        <w:t>als</w:t>
      </w:r>
      <w:r w:rsidRPr="00051523">
        <w:rPr>
          <w:rFonts w:cs="Arial"/>
        </w:rPr>
        <w:t xml:space="preserve"> mitversichert.</w:t>
      </w:r>
    </w:p>
    <w:p w:rsidR="00B8038A" w:rsidRDefault="00EF340A" w:rsidP="0020193E">
      <w:pPr>
        <w:numPr>
          <w:ilvl w:val="0"/>
          <w:numId w:val="16"/>
        </w:numPr>
        <w:spacing w:after="0" w:line="240" w:lineRule="auto"/>
        <w:contextualSpacing/>
        <w:jc w:val="both"/>
      </w:pPr>
      <w:r w:rsidRPr="00051523">
        <w:t>Der Versicherungsschutz erstreckt sich nicht auf Ansprüche wegen Schäden an dem der Ausbildung (Schulungs-, Einweisungs-, Übungs- und Prüfungszwecken) dienenden Luftfahrzeugen, weil hierfür eine Kaskoversicherung vorausgesetzt wird. Personenschäden der Flugschüler wurden von der Halterhaftpflichtversicherung der Luftfahrzeuge übernommen.</w:t>
      </w:r>
    </w:p>
    <w:p w:rsidR="00EF340A" w:rsidRPr="00051523" w:rsidRDefault="00EF340A" w:rsidP="00EF340A">
      <w:pPr>
        <w:numPr>
          <w:ilvl w:val="0"/>
          <w:numId w:val="16"/>
        </w:numPr>
        <w:spacing w:after="0" w:line="240" w:lineRule="auto"/>
        <w:contextualSpacing/>
        <w:jc w:val="both"/>
      </w:pPr>
      <w:r w:rsidRPr="00051523">
        <w:t>In teilweiser Abänderung des Art. 3, Pkt. 1 AHVB erstreckt sich die Versicherung für die praktische Ausbildung (Flugrisiko) auf die gesetzliche Haftpflicht aus solchen Personen- und Sachbeschädigungen, bei welche</w:t>
      </w:r>
      <w:r>
        <w:t>m</w:t>
      </w:r>
      <w:r w:rsidRPr="00051523">
        <w:t xml:space="preserve"> das Schadensereignis in Europa vorgekommen ist.</w:t>
      </w:r>
    </w:p>
    <w:p w:rsidR="00EF340A" w:rsidRPr="00051523" w:rsidRDefault="00EF340A" w:rsidP="00EF340A">
      <w:pPr>
        <w:numPr>
          <w:ilvl w:val="0"/>
          <w:numId w:val="16"/>
        </w:numPr>
        <w:tabs>
          <w:tab w:val="left" w:pos="426"/>
        </w:tabs>
        <w:spacing w:after="0" w:line="240" w:lineRule="auto"/>
        <w:contextualSpacing/>
        <w:jc w:val="both"/>
        <w:rPr>
          <w:rFonts w:cs="Arial"/>
        </w:rPr>
      </w:pPr>
      <w:r w:rsidRPr="00051523">
        <w:rPr>
          <w:rFonts w:cs="Arial"/>
        </w:rPr>
        <w:t>Der Art. 7 in den Punkten 5, 5.1. und 5.2. der AHVB und die Ziff. 13 und 17 der EHVB, Abschnitt B, finden keine Anwendung.</w:t>
      </w:r>
    </w:p>
    <w:p w:rsidR="00EF340A" w:rsidRPr="0020193E" w:rsidRDefault="00EF340A" w:rsidP="003B6F8C">
      <w:pPr>
        <w:spacing w:after="0" w:line="240" w:lineRule="auto"/>
        <w:contextualSpacing/>
        <w:rPr>
          <w:b/>
          <w:sz w:val="10"/>
          <w:szCs w:val="10"/>
          <w:u w:val="single"/>
        </w:rPr>
      </w:pPr>
    </w:p>
    <w:p w:rsidR="003779DF" w:rsidRPr="00AB3538" w:rsidRDefault="003779DF" w:rsidP="003779DF">
      <w:pPr>
        <w:spacing w:after="0" w:line="240" w:lineRule="auto"/>
        <w:contextualSpacing/>
        <w:rPr>
          <w:b/>
          <w:sz w:val="28"/>
          <w:szCs w:val="28"/>
          <w:u w:val="single"/>
        </w:rPr>
      </w:pPr>
      <w:r w:rsidRPr="00AB3538">
        <w:rPr>
          <w:b/>
          <w:sz w:val="28"/>
          <w:szCs w:val="28"/>
          <w:u w:val="single"/>
        </w:rPr>
        <w:t>Berufsrechtschutzversicherung für LFZ-Warte</w:t>
      </w:r>
    </w:p>
    <w:p w:rsidR="004E7755" w:rsidRPr="004E7755" w:rsidRDefault="004E7755" w:rsidP="003779DF">
      <w:pPr>
        <w:keepNext/>
        <w:spacing w:after="0" w:line="240" w:lineRule="auto"/>
        <w:contextualSpacing/>
        <w:jc w:val="both"/>
        <w:outlineLvl w:val="1"/>
        <w:rPr>
          <w:rFonts w:cs="Arial"/>
          <w:sz w:val="12"/>
          <w:szCs w:val="12"/>
        </w:rPr>
      </w:pPr>
    </w:p>
    <w:p w:rsidR="003779DF" w:rsidRPr="00051523" w:rsidRDefault="003779DF" w:rsidP="003779DF">
      <w:pPr>
        <w:keepNext/>
        <w:spacing w:after="0" w:line="240" w:lineRule="auto"/>
        <w:contextualSpacing/>
        <w:jc w:val="both"/>
        <w:outlineLvl w:val="1"/>
        <w:rPr>
          <w:rFonts w:cs="Arial"/>
        </w:rPr>
      </w:pPr>
      <w:r w:rsidRPr="00051523">
        <w:rPr>
          <w:rFonts w:cs="Arial"/>
        </w:rPr>
        <w:t>Diese Versicherung gewährt Rechtschutz gemäß den Allgemeinen- und den Ergänzenden Rechtschutzbedingungen im Zusammenhang mit der beruflichen Tätigkeit. Versichert sind LFZ-Warte, wobei eine Mitgliedschaft beim Österr. Aero-Club keine bindende Voraussetzung ist.</w:t>
      </w:r>
    </w:p>
    <w:p w:rsidR="003779DF" w:rsidRPr="0020193E" w:rsidRDefault="003779DF" w:rsidP="003779DF">
      <w:pPr>
        <w:tabs>
          <w:tab w:val="left" w:pos="2410"/>
        </w:tabs>
        <w:spacing w:after="0" w:line="240" w:lineRule="auto"/>
        <w:ind w:left="2835" w:hanging="2835"/>
        <w:contextualSpacing/>
        <w:jc w:val="both"/>
        <w:rPr>
          <w:rFonts w:cs="Arial"/>
          <w:b/>
          <w:sz w:val="6"/>
          <w:szCs w:val="6"/>
        </w:rPr>
      </w:pPr>
    </w:p>
    <w:p w:rsidR="003779DF" w:rsidRPr="00051523" w:rsidRDefault="003779DF" w:rsidP="003779DF">
      <w:pPr>
        <w:spacing w:after="0" w:line="240" w:lineRule="auto"/>
        <w:contextualSpacing/>
        <w:jc w:val="both"/>
        <w:rPr>
          <w:b/>
        </w:rPr>
      </w:pPr>
      <w:r w:rsidRPr="00303F74">
        <w:rPr>
          <w:rFonts w:ascii="Arial" w:hAnsi="Arial" w:cs="Arial"/>
        </w:rPr>
        <w:t>◄</w:t>
      </w:r>
      <w:r w:rsidRPr="00051523">
        <w:rPr>
          <w:rFonts w:cs="Arial"/>
        </w:rPr>
        <w:t xml:space="preserve"> </w:t>
      </w:r>
      <w:r w:rsidRPr="00051523">
        <w:rPr>
          <w:b/>
        </w:rPr>
        <w:t>Versicherungsschutz und Deckung:</w:t>
      </w:r>
    </w:p>
    <w:p w:rsidR="003779DF" w:rsidRPr="00051523" w:rsidRDefault="003779DF" w:rsidP="003779DF">
      <w:pPr>
        <w:spacing w:after="0" w:line="240" w:lineRule="auto"/>
        <w:contextualSpacing/>
        <w:jc w:val="both"/>
      </w:pPr>
      <w:r w:rsidRPr="00051523">
        <w:t>Versichert sind Gerichts- und Anwalt</w:t>
      </w:r>
      <w:r w:rsidR="001D6400">
        <w:t>s</w:t>
      </w:r>
      <w:r w:rsidRPr="00051523">
        <w:t>kosten von Piloten im Schadenersatz-Rechtschutz</w:t>
      </w:r>
      <w:r w:rsidRPr="00051523">
        <w:rPr>
          <w:b/>
          <w:color w:val="3333CC"/>
        </w:rPr>
        <w:t xml:space="preserve"> </w:t>
      </w:r>
      <w:r w:rsidRPr="00051523">
        <w:t>für die Verfolgung eigener Schadenersatzansprüche gegen einen Schädiger und dessen Haftpflichtversicherer aufgrund der gesetzlichen Haftpflicht</w:t>
      </w:r>
      <w:r w:rsidR="001D6400">
        <w:t>b</w:t>
      </w:r>
      <w:r w:rsidRPr="00051523">
        <w:t>estimmungen. Straf-Rechtschutz-Vertretung</w:t>
      </w:r>
      <w:r w:rsidRPr="00051523">
        <w:rPr>
          <w:b/>
          <w:color w:val="3333CC"/>
        </w:rPr>
        <w:t xml:space="preserve"> </w:t>
      </w:r>
      <w:r w:rsidRPr="00051523">
        <w:t>in einem gerichtlichen oder Verwaltungsstrafverfahren wegen fahrlässiger Verletzung einer Strafvorschrift.</w:t>
      </w:r>
    </w:p>
    <w:p w:rsidR="003779DF" w:rsidRPr="0020193E" w:rsidRDefault="003779DF" w:rsidP="003779DF">
      <w:pPr>
        <w:tabs>
          <w:tab w:val="left" w:pos="2410"/>
        </w:tabs>
        <w:spacing w:after="0" w:line="240" w:lineRule="auto"/>
        <w:ind w:left="2835" w:hanging="2835"/>
        <w:contextualSpacing/>
        <w:jc w:val="both"/>
        <w:rPr>
          <w:sz w:val="6"/>
          <w:szCs w:val="6"/>
        </w:rPr>
      </w:pPr>
    </w:p>
    <w:p w:rsidR="003779DF" w:rsidRPr="00051523" w:rsidRDefault="003779DF" w:rsidP="003779DF">
      <w:pPr>
        <w:tabs>
          <w:tab w:val="right" w:pos="3969"/>
        </w:tabs>
        <w:spacing w:after="0" w:line="240" w:lineRule="auto"/>
        <w:contextualSpacing/>
        <w:jc w:val="both"/>
        <w:rPr>
          <w:color w:val="FF0000"/>
        </w:rPr>
      </w:pPr>
      <w:r w:rsidRPr="00303F74">
        <w:rPr>
          <w:rFonts w:ascii="Arial" w:hAnsi="Arial" w:cs="Arial"/>
          <w:color w:val="FF0000"/>
        </w:rPr>
        <w:t>◄</w:t>
      </w:r>
      <w:r w:rsidRPr="00051523">
        <w:rPr>
          <w:color w:val="FF0000"/>
        </w:rPr>
        <w:t xml:space="preserve"> </w:t>
      </w:r>
      <w:r w:rsidRPr="00051523">
        <w:rPr>
          <w:b/>
          <w:color w:val="FF0000"/>
        </w:rPr>
        <w:t>Deckungsumfang</w:t>
      </w:r>
      <w:r w:rsidRPr="00051523">
        <w:rPr>
          <w:color w:val="FF0000"/>
        </w:rPr>
        <w:t>:</w:t>
      </w:r>
      <w:r w:rsidRPr="00051523">
        <w:rPr>
          <w:color w:val="FF0000"/>
        </w:rPr>
        <w:tab/>
      </w:r>
      <w:r w:rsidRPr="00051523">
        <w:rPr>
          <w:b/>
          <w:color w:val="FF0000"/>
        </w:rPr>
        <w:t>€ 83.950,00</w:t>
      </w:r>
    </w:p>
    <w:p w:rsidR="003779DF" w:rsidRPr="00051523" w:rsidRDefault="003779DF" w:rsidP="003779DF">
      <w:pPr>
        <w:tabs>
          <w:tab w:val="right" w:pos="3969"/>
        </w:tabs>
        <w:spacing w:after="0" w:line="240" w:lineRule="auto"/>
        <w:contextualSpacing/>
        <w:jc w:val="both"/>
        <w:rPr>
          <w:color w:val="FF0000"/>
        </w:rPr>
      </w:pPr>
      <w:r w:rsidRPr="00303F74">
        <w:rPr>
          <w:rFonts w:ascii="Arial" w:hAnsi="Arial" w:cs="Arial"/>
          <w:color w:val="FF0000"/>
        </w:rPr>
        <w:t>◄</w:t>
      </w:r>
      <w:r w:rsidRPr="00051523">
        <w:rPr>
          <w:color w:val="FF0000"/>
        </w:rPr>
        <w:t xml:space="preserve"> </w:t>
      </w:r>
      <w:r w:rsidRPr="00051523">
        <w:rPr>
          <w:b/>
          <w:color w:val="FF0000"/>
        </w:rPr>
        <w:t>Jahresprämie</w:t>
      </w:r>
      <w:r w:rsidRPr="00051523">
        <w:rPr>
          <w:color w:val="FF0000"/>
        </w:rPr>
        <w:t>:</w:t>
      </w:r>
      <w:r w:rsidRPr="00051523">
        <w:rPr>
          <w:color w:val="FF0000"/>
        </w:rPr>
        <w:tab/>
      </w:r>
      <w:r w:rsidRPr="00051523">
        <w:rPr>
          <w:b/>
          <w:color w:val="FF0000"/>
        </w:rPr>
        <w:t>€ 17,00</w:t>
      </w:r>
    </w:p>
    <w:p w:rsidR="003779DF" w:rsidRPr="00303F74" w:rsidRDefault="003779DF" w:rsidP="003779DF">
      <w:pPr>
        <w:tabs>
          <w:tab w:val="left" w:pos="2977"/>
        </w:tabs>
        <w:spacing w:after="0" w:line="240" w:lineRule="auto"/>
        <w:contextualSpacing/>
        <w:jc w:val="both"/>
      </w:pPr>
      <w:r w:rsidRPr="00303F74">
        <w:rPr>
          <w:rFonts w:ascii="Arial" w:hAnsi="Arial" w:cs="Arial"/>
        </w:rPr>
        <w:t>◄</w:t>
      </w:r>
      <w:r w:rsidRPr="00303F74">
        <w:rPr>
          <w:rFonts w:cs="Arial"/>
        </w:rPr>
        <w:t xml:space="preserve"> Örtlicher </w:t>
      </w:r>
      <w:r w:rsidRPr="00303F74">
        <w:rPr>
          <w:b/>
        </w:rPr>
        <w:t>Geltungsbereich</w:t>
      </w:r>
      <w:r w:rsidRPr="00303F74">
        <w:t xml:space="preserve">: </w:t>
      </w:r>
      <w:r>
        <w:tab/>
      </w:r>
      <w:r w:rsidRPr="00303F74">
        <w:t>Europa und die außereuropäischen Mittelmeeranrainerstaaten.</w:t>
      </w:r>
    </w:p>
    <w:p w:rsidR="003779DF" w:rsidRPr="000B2FAB" w:rsidRDefault="003779DF" w:rsidP="003779DF">
      <w:pPr>
        <w:tabs>
          <w:tab w:val="left" w:pos="2410"/>
        </w:tabs>
        <w:spacing w:after="0" w:line="240" w:lineRule="auto"/>
        <w:contextualSpacing/>
        <w:jc w:val="both"/>
        <w:rPr>
          <w:b/>
          <w:sz w:val="10"/>
          <w:szCs w:val="10"/>
        </w:rPr>
      </w:pPr>
    </w:p>
    <w:p w:rsidR="003779DF" w:rsidRPr="00051523" w:rsidRDefault="003779DF" w:rsidP="003779DF">
      <w:pPr>
        <w:spacing w:after="0" w:line="240" w:lineRule="auto"/>
        <w:ind w:left="2832" w:hanging="2832"/>
        <w:contextualSpacing/>
        <w:jc w:val="both"/>
      </w:pPr>
      <w:r w:rsidRPr="00051523">
        <w:rPr>
          <w:b/>
          <w:u w:val="single"/>
        </w:rPr>
        <w:t>Versicherungsschutz</w:t>
      </w:r>
      <w:r w:rsidRPr="00051523">
        <w:t>:</w:t>
      </w:r>
    </w:p>
    <w:p w:rsidR="003779DF" w:rsidRPr="00051523" w:rsidRDefault="003779DF" w:rsidP="003779DF">
      <w:pPr>
        <w:numPr>
          <w:ilvl w:val="0"/>
          <w:numId w:val="2"/>
        </w:numPr>
        <w:tabs>
          <w:tab w:val="left" w:pos="426"/>
        </w:tabs>
        <w:spacing w:after="0" w:line="240" w:lineRule="auto"/>
        <w:ind w:left="426" w:hanging="284"/>
        <w:contextualSpacing/>
        <w:jc w:val="both"/>
      </w:pPr>
      <w:r w:rsidRPr="00051523">
        <w:t>ab Einzahlungsdatum bis 31.12. des laufenden Kalenderjahres</w:t>
      </w:r>
    </w:p>
    <w:p w:rsidR="003779DF" w:rsidRPr="00051523" w:rsidRDefault="003779DF" w:rsidP="003779DF">
      <w:pPr>
        <w:numPr>
          <w:ilvl w:val="0"/>
          <w:numId w:val="2"/>
        </w:numPr>
        <w:spacing w:after="0" w:line="240" w:lineRule="auto"/>
        <w:ind w:left="426" w:hanging="284"/>
        <w:contextualSpacing/>
        <w:jc w:val="both"/>
      </w:pPr>
      <w:r w:rsidRPr="00051523">
        <w:t>Eine Mitgliedschaft beim Österr. Aero-Club ist nicht Voraussetzung.</w:t>
      </w:r>
    </w:p>
    <w:p w:rsidR="003779DF" w:rsidRPr="0020193E" w:rsidRDefault="003779DF" w:rsidP="003779DF">
      <w:pPr>
        <w:tabs>
          <w:tab w:val="left" w:pos="2410"/>
        </w:tabs>
        <w:spacing w:after="0" w:line="240" w:lineRule="auto"/>
        <w:contextualSpacing/>
        <w:jc w:val="both"/>
        <w:rPr>
          <w:b/>
          <w:sz w:val="28"/>
          <w:szCs w:val="28"/>
        </w:rPr>
      </w:pPr>
    </w:p>
    <w:p w:rsidR="003B6F8C" w:rsidRPr="00AB3538" w:rsidRDefault="003B6F8C" w:rsidP="003B6F8C">
      <w:pPr>
        <w:spacing w:after="0" w:line="240" w:lineRule="auto"/>
        <w:contextualSpacing/>
        <w:rPr>
          <w:b/>
          <w:sz w:val="28"/>
          <w:szCs w:val="28"/>
          <w:u w:val="single"/>
        </w:rPr>
      </w:pPr>
      <w:r w:rsidRPr="00AB3538">
        <w:rPr>
          <w:b/>
          <w:sz w:val="28"/>
          <w:szCs w:val="28"/>
          <w:u w:val="single"/>
        </w:rPr>
        <w:t>Haftpflichtversicherung für geprüfte und ungeprüfte Luftfahrzeugwarte</w:t>
      </w:r>
    </w:p>
    <w:p w:rsidR="004E7755" w:rsidRPr="004E7755" w:rsidRDefault="004E7755" w:rsidP="003B6F8C">
      <w:pPr>
        <w:spacing w:after="0" w:line="240" w:lineRule="auto"/>
        <w:contextualSpacing/>
        <w:rPr>
          <w:rFonts w:ascii="Arial" w:hAnsi="Arial" w:cs="Arial"/>
          <w:b/>
          <w:sz w:val="12"/>
          <w:szCs w:val="12"/>
        </w:rPr>
      </w:pPr>
    </w:p>
    <w:p w:rsidR="003B6F8C" w:rsidRPr="00051523" w:rsidRDefault="003B6F8C" w:rsidP="003B6F8C">
      <w:pPr>
        <w:spacing w:after="0" w:line="240" w:lineRule="auto"/>
        <w:contextualSpacing/>
        <w:rPr>
          <w:b/>
        </w:rPr>
      </w:pPr>
      <w:r w:rsidRPr="00AB3538">
        <w:rPr>
          <w:rFonts w:ascii="Arial" w:hAnsi="Arial" w:cs="Arial"/>
          <w:b/>
        </w:rPr>
        <w:t>◄</w:t>
      </w:r>
      <w:r w:rsidRPr="00051523">
        <w:rPr>
          <w:b/>
        </w:rPr>
        <w:t xml:space="preserve"> Versicherte Personen: </w:t>
      </w:r>
    </w:p>
    <w:p w:rsidR="003B6F8C" w:rsidRPr="00051523" w:rsidRDefault="003B6F8C" w:rsidP="003B6F8C">
      <w:pPr>
        <w:spacing w:after="0" w:line="240" w:lineRule="auto"/>
        <w:contextualSpacing/>
        <w:jc w:val="both"/>
      </w:pPr>
      <w:r w:rsidRPr="00051523">
        <w:t>Versichert sind die zu diesem Rahmenvertrag gemeldeten Personen berechtigte Luftfahrzeugwarte, Luftfahrzeugwarteschüler und/oder eingewiesene Mechaniker und berechtigte Personen gemäß der gesetzlichen Bestimmungen ab Beginn ihrer jeweiligen Anmeldung für die Dauer eines Jahres.</w:t>
      </w:r>
    </w:p>
    <w:p w:rsidR="003B6F8C" w:rsidRPr="0020193E" w:rsidRDefault="003B6F8C" w:rsidP="003B6F8C">
      <w:pPr>
        <w:spacing w:after="0" w:line="240" w:lineRule="auto"/>
        <w:contextualSpacing/>
        <w:jc w:val="both"/>
        <w:rPr>
          <w:rFonts w:cs="Arial"/>
          <w:b/>
          <w:sz w:val="6"/>
          <w:szCs w:val="6"/>
        </w:rPr>
      </w:pPr>
    </w:p>
    <w:p w:rsidR="003B6F8C" w:rsidRPr="00051523" w:rsidRDefault="003B6F8C" w:rsidP="003B6F8C">
      <w:pPr>
        <w:spacing w:after="0" w:line="240" w:lineRule="auto"/>
        <w:contextualSpacing/>
        <w:jc w:val="both"/>
        <w:rPr>
          <w:b/>
        </w:rPr>
      </w:pPr>
      <w:r w:rsidRPr="00AB3538">
        <w:rPr>
          <w:rFonts w:ascii="Arial" w:hAnsi="Arial" w:cs="Arial"/>
          <w:b/>
        </w:rPr>
        <w:t>◄</w:t>
      </w:r>
      <w:r w:rsidRPr="00051523">
        <w:rPr>
          <w:rFonts w:cs="Arial"/>
          <w:b/>
        </w:rPr>
        <w:t xml:space="preserve"> </w:t>
      </w:r>
      <w:r w:rsidRPr="00051523">
        <w:rPr>
          <w:b/>
        </w:rPr>
        <w:t>Versichertes Risiko:</w:t>
      </w:r>
    </w:p>
    <w:p w:rsidR="003B6F8C" w:rsidRPr="00051523" w:rsidRDefault="003B6F8C" w:rsidP="003B6F8C">
      <w:pPr>
        <w:spacing w:after="0" w:line="240" w:lineRule="auto"/>
        <w:contextualSpacing/>
        <w:jc w:val="both"/>
      </w:pPr>
      <w:r w:rsidRPr="00051523">
        <w:t>Instandhaltung von Luftfahrzeugen der jeweiligen Vereine sowie Vereinsmitgliedern nach den gesetzlichen Bestimmungen.</w:t>
      </w:r>
    </w:p>
    <w:p w:rsidR="0020193E" w:rsidRPr="0020193E" w:rsidRDefault="0020193E" w:rsidP="0020193E">
      <w:pPr>
        <w:spacing w:after="0" w:line="240" w:lineRule="auto"/>
        <w:contextualSpacing/>
        <w:jc w:val="both"/>
        <w:rPr>
          <w:sz w:val="6"/>
          <w:szCs w:val="6"/>
        </w:rPr>
      </w:pPr>
    </w:p>
    <w:p w:rsidR="0020193E" w:rsidRPr="0020193E" w:rsidRDefault="0020193E" w:rsidP="0020193E">
      <w:pPr>
        <w:spacing w:after="0" w:line="240" w:lineRule="auto"/>
        <w:jc w:val="both"/>
        <w:rPr>
          <w:rFonts w:eastAsia="Times New Roman" w:cs="Arial"/>
          <w:b/>
          <w:lang w:eastAsia="de-DE"/>
        </w:rPr>
      </w:pPr>
      <w:r w:rsidRPr="0020193E">
        <w:rPr>
          <w:rFonts w:ascii="Arial" w:hAnsi="Arial" w:cs="Arial"/>
        </w:rPr>
        <w:t xml:space="preserve">◄ </w:t>
      </w:r>
      <w:r w:rsidRPr="0020193E">
        <w:rPr>
          <w:rFonts w:eastAsia="Times New Roman" w:cs="Arial"/>
          <w:b/>
          <w:lang w:eastAsia="de-DE"/>
        </w:rPr>
        <w:t>Zusatzdeckung:</w:t>
      </w:r>
    </w:p>
    <w:p w:rsidR="0020193E" w:rsidRPr="009A2854" w:rsidRDefault="0020193E" w:rsidP="0020193E">
      <w:pPr>
        <w:spacing w:after="0" w:line="240" w:lineRule="auto"/>
        <w:jc w:val="both"/>
        <w:rPr>
          <w:rFonts w:eastAsia="Times New Roman" w:cs="Arial"/>
          <w:lang w:eastAsia="de-DE"/>
        </w:rPr>
      </w:pPr>
      <w:r w:rsidRPr="0020193E">
        <w:rPr>
          <w:rFonts w:eastAsia="Times New Roman" w:cs="Arial"/>
          <w:lang w:eastAsia="de-DE"/>
        </w:rPr>
        <w:t>Schäden an beweglichen Sachen, die bei oder Infolge ihrer Benützung, Beförderung, Bearbeitung oder einer sonstigen Tätigkeit (Beladung, Entladung, Montage, Reinigung, Reparatur, Service, Überprüfung, Wartung,…..)</w:t>
      </w:r>
      <w:r>
        <w:rPr>
          <w:rFonts w:eastAsia="Times New Roman" w:cs="Arial"/>
          <w:lang w:eastAsia="de-DE"/>
        </w:rPr>
        <w:t xml:space="preserve"> </w:t>
      </w:r>
      <w:r w:rsidRPr="0020193E">
        <w:rPr>
          <w:rFonts w:eastAsia="Times New Roman" w:cs="Arial"/>
          <w:lang w:eastAsia="de-DE"/>
        </w:rPr>
        <w:t>an oder mit ihnen entstehen sowie an jenen Teilen von unbeweglichen Sachen, die unmittelbar Gegenstand der Bearbeitung, Benützung oder einer sonstigen Tätigkeit sind, gelten mit einer Sub Versicherungssumme von 10% mitversichert. Der Selbstbehalt je Schadenfall beträgt € 2.000,00.</w:t>
      </w:r>
    </w:p>
    <w:p w:rsidR="003B6F8C" w:rsidRPr="0020193E" w:rsidRDefault="003B6F8C" w:rsidP="003B6F8C">
      <w:pPr>
        <w:tabs>
          <w:tab w:val="left" w:pos="2410"/>
        </w:tabs>
        <w:spacing w:after="0" w:line="240" w:lineRule="auto"/>
        <w:contextualSpacing/>
        <w:jc w:val="both"/>
        <w:rPr>
          <w:rFonts w:cs="Arial"/>
          <w:sz w:val="6"/>
          <w:szCs w:val="6"/>
        </w:rPr>
      </w:pPr>
    </w:p>
    <w:p w:rsidR="003B6F8C" w:rsidRPr="00051523" w:rsidRDefault="003B6F8C" w:rsidP="003B6F8C">
      <w:pPr>
        <w:tabs>
          <w:tab w:val="left" w:pos="2410"/>
        </w:tabs>
        <w:spacing w:after="0" w:line="240" w:lineRule="auto"/>
        <w:contextualSpacing/>
        <w:jc w:val="both"/>
        <w:rPr>
          <w:b/>
        </w:rPr>
      </w:pPr>
      <w:r w:rsidRPr="00AB3538">
        <w:rPr>
          <w:rFonts w:ascii="Arial" w:hAnsi="Arial" w:cs="Arial"/>
        </w:rPr>
        <w:t>◄</w:t>
      </w:r>
      <w:r w:rsidRPr="00051523">
        <w:rPr>
          <w:rFonts w:cs="Arial"/>
        </w:rPr>
        <w:t xml:space="preserve"> </w:t>
      </w:r>
      <w:r w:rsidRPr="00051523">
        <w:rPr>
          <w:b/>
        </w:rPr>
        <w:t>Vertragsbestimmungen:</w:t>
      </w:r>
    </w:p>
    <w:p w:rsidR="003B6F8C" w:rsidRPr="00051523" w:rsidRDefault="003B6F8C" w:rsidP="003B6F8C">
      <w:pPr>
        <w:tabs>
          <w:tab w:val="left" w:pos="2410"/>
        </w:tabs>
        <w:spacing w:after="0" w:line="240" w:lineRule="auto"/>
        <w:contextualSpacing/>
        <w:jc w:val="both"/>
      </w:pPr>
      <w:r w:rsidRPr="00051523">
        <w:t xml:space="preserve">Allgemeine und Ergänzende Allgemeine Bedingungen für die Haftpflichtversicherung (AHVB und EHVB-Fassung 1993) sowie die nachstehend angeführten </w:t>
      </w:r>
      <w:r w:rsidR="000B2FAB">
        <w:t>b</w:t>
      </w:r>
      <w:r w:rsidRPr="00051523">
        <w:t>esonderen Bedingungen.</w:t>
      </w:r>
    </w:p>
    <w:p w:rsidR="003B6F8C" w:rsidRPr="0020193E" w:rsidRDefault="003B6F8C" w:rsidP="003B6F8C">
      <w:pPr>
        <w:spacing w:after="0" w:line="240" w:lineRule="auto"/>
        <w:contextualSpacing/>
        <w:jc w:val="both"/>
        <w:rPr>
          <w:sz w:val="6"/>
          <w:szCs w:val="6"/>
        </w:rPr>
      </w:pPr>
    </w:p>
    <w:p w:rsidR="003B6F8C" w:rsidRPr="00051523" w:rsidRDefault="003B6F8C" w:rsidP="003B6F8C">
      <w:pPr>
        <w:tabs>
          <w:tab w:val="right" w:pos="4820"/>
        </w:tabs>
        <w:spacing w:after="0" w:line="240" w:lineRule="auto"/>
        <w:contextualSpacing/>
        <w:rPr>
          <w:color w:val="FF0000"/>
          <w:u w:val="single"/>
        </w:rPr>
      </w:pPr>
      <w:r w:rsidRPr="00AB3538">
        <w:rPr>
          <w:rFonts w:ascii="Arial" w:hAnsi="Arial" w:cs="Arial"/>
          <w:color w:val="FF0000"/>
        </w:rPr>
        <w:t>◄</w:t>
      </w:r>
      <w:r w:rsidRPr="00051523">
        <w:rPr>
          <w:rFonts w:cs="Arial"/>
          <w:color w:val="FF0000"/>
        </w:rPr>
        <w:t xml:space="preserve"> </w:t>
      </w:r>
      <w:r w:rsidRPr="00051523">
        <w:rPr>
          <w:b/>
          <w:color w:val="FF0000"/>
        </w:rPr>
        <w:t>Pauschalversicherungssumme:</w:t>
      </w:r>
      <w:r w:rsidRPr="00051523">
        <w:rPr>
          <w:b/>
          <w:color w:val="FF0000"/>
        </w:rPr>
        <w:tab/>
        <w:t>€  750.000,00</w:t>
      </w:r>
      <w:r w:rsidRPr="00051523">
        <w:rPr>
          <w:b/>
          <w:color w:val="FF0000"/>
        </w:rPr>
        <w:tab/>
        <w:t>für Personen- und Sachschäden zusammen</w:t>
      </w:r>
    </w:p>
    <w:p w:rsidR="003B6F8C" w:rsidRPr="000B2FAB" w:rsidRDefault="003B6F8C" w:rsidP="003B6F8C">
      <w:pPr>
        <w:tabs>
          <w:tab w:val="right" w:pos="4820"/>
        </w:tabs>
        <w:spacing w:after="0" w:line="240" w:lineRule="auto"/>
        <w:contextualSpacing/>
        <w:jc w:val="both"/>
        <w:rPr>
          <w:color w:val="FF0000"/>
        </w:rPr>
      </w:pPr>
      <w:r w:rsidRPr="000B2FAB">
        <w:rPr>
          <w:rFonts w:ascii="Arial" w:hAnsi="Arial" w:cs="Arial"/>
          <w:color w:val="FF0000"/>
        </w:rPr>
        <w:t>◄</w:t>
      </w:r>
      <w:r w:rsidRPr="000B2FAB">
        <w:rPr>
          <w:rFonts w:cs="Arial"/>
          <w:color w:val="FF0000"/>
        </w:rPr>
        <w:t xml:space="preserve"> </w:t>
      </w:r>
      <w:r w:rsidRPr="000B2FAB">
        <w:rPr>
          <w:b/>
          <w:color w:val="FF0000"/>
        </w:rPr>
        <w:t>Jahresprämie:</w:t>
      </w:r>
      <w:r w:rsidRPr="000B2FAB">
        <w:rPr>
          <w:b/>
          <w:color w:val="FF0000"/>
        </w:rPr>
        <w:tab/>
        <w:t>€ 1</w:t>
      </w:r>
      <w:r w:rsidR="004E7755" w:rsidRPr="000B2FAB">
        <w:rPr>
          <w:b/>
          <w:color w:val="FF0000"/>
        </w:rPr>
        <w:t>4</w:t>
      </w:r>
      <w:r w:rsidRPr="000B2FAB">
        <w:rPr>
          <w:b/>
          <w:color w:val="FF0000"/>
        </w:rPr>
        <w:t>8,00</w:t>
      </w:r>
      <w:r w:rsidRPr="000B2FAB">
        <w:rPr>
          <w:b/>
          <w:color w:val="FF0000"/>
        </w:rPr>
        <w:tab/>
        <w:t>für geprüfte LFZ-Warte</w:t>
      </w:r>
    </w:p>
    <w:p w:rsidR="003B6F8C" w:rsidRDefault="003B6F8C" w:rsidP="003B6F8C">
      <w:pPr>
        <w:tabs>
          <w:tab w:val="right" w:pos="4820"/>
        </w:tabs>
        <w:spacing w:after="0" w:line="240" w:lineRule="auto"/>
        <w:contextualSpacing/>
        <w:jc w:val="both"/>
        <w:rPr>
          <w:b/>
          <w:color w:val="FF0000"/>
        </w:rPr>
      </w:pPr>
      <w:r w:rsidRPr="000B2FAB">
        <w:rPr>
          <w:b/>
          <w:color w:val="FF0000"/>
        </w:rPr>
        <w:tab/>
        <w:t xml:space="preserve">€ </w:t>
      </w:r>
      <w:r w:rsidR="004E7755" w:rsidRPr="000B2FAB">
        <w:rPr>
          <w:b/>
          <w:color w:val="FF0000"/>
        </w:rPr>
        <w:t>11</w:t>
      </w:r>
      <w:r w:rsidRPr="000B2FAB">
        <w:rPr>
          <w:b/>
          <w:color w:val="FF0000"/>
        </w:rPr>
        <w:t>1,00</w:t>
      </w:r>
      <w:r w:rsidRPr="000B2FAB">
        <w:rPr>
          <w:b/>
          <w:color w:val="FF0000"/>
        </w:rPr>
        <w:tab/>
        <w:t>für ungeprüfte LFZ-Warte</w:t>
      </w:r>
    </w:p>
    <w:p w:rsidR="004E7755" w:rsidRPr="0020193E" w:rsidRDefault="004E7755" w:rsidP="003B6F8C">
      <w:pPr>
        <w:tabs>
          <w:tab w:val="right" w:pos="4820"/>
        </w:tabs>
        <w:spacing w:after="0" w:line="240" w:lineRule="auto"/>
        <w:contextualSpacing/>
        <w:jc w:val="both"/>
        <w:rPr>
          <w:b/>
          <w:color w:val="FF0000"/>
          <w:sz w:val="6"/>
          <w:szCs w:val="6"/>
        </w:rPr>
      </w:pPr>
    </w:p>
    <w:p w:rsidR="003B6F8C" w:rsidRPr="00051523" w:rsidRDefault="003B6F8C" w:rsidP="003B6F8C">
      <w:pPr>
        <w:tabs>
          <w:tab w:val="left" w:pos="2410"/>
        </w:tabs>
        <w:spacing w:after="0" w:line="240" w:lineRule="auto"/>
        <w:contextualSpacing/>
        <w:jc w:val="both"/>
      </w:pPr>
      <w:r w:rsidRPr="00303F74">
        <w:rPr>
          <w:rFonts w:ascii="Arial" w:hAnsi="Arial" w:cs="Arial"/>
        </w:rPr>
        <w:t>◄</w:t>
      </w:r>
      <w:r w:rsidRPr="00051523">
        <w:rPr>
          <w:rFonts w:cs="Arial"/>
        </w:rPr>
        <w:t xml:space="preserve"> </w:t>
      </w:r>
      <w:r w:rsidRPr="00051523">
        <w:rPr>
          <w:b/>
        </w:rPr>
        <w:t>Besondere Bedingungen</w:t>
      </w:r>
      <w:r w:rsidRPr="00051523">
        <w:t>:</w:t>
      </w:r>
    </w:p>
    <w:p w:rsidR="003B6F8C" w:rsidRPr="00051523" w:rsidRDefault="003B6F8C" w:rsidP="003B6F8C">
      <w:pPr>
        <w:tabs>
          <w:tab w:val="left" w:pos="2410"/>
        </w:tabs>
        <w:spacing w:after="0" w:line="240" w:lineRule="auto"/>
        <w:contextualSpacing/>
        <w:jc w:val="both"/>
        <w:rPr>
          <w:rFonts w:cs="Arial"/>
        </w:rPr>
      </w:pPr>
      <w:r w:rsidRPr="00051523">
        <w:rPr>
          <w:rFonts w:cs="Arial"/>
        </w:rPr>
        <w:t>Geltungsbereich: Der Versicherungsschutz bezieht sich abweichend auf das europäische Ausland. Er gilt in diesem Rahmen für österreichisches und ausländisches Recht. Der Begriff Europa ist geographisch zu verstehen. Nicht in den Geltungsbereich fallen jedoch Island, Grönland und Spitzbergen, ferner die Kanarischen Inseln, Madeira, Zypern, die Azoren sowie die asiatischen Gebiete der Türkei und der GUS. Der Versicherungsschutz ist nicht gegeben, wenn die Schadensermittlung und Regulierung oder die Erfüllung sonstiger Pflichten des Versicherers durch Staatsgewalt, Dritte oder den Versicherungsnehmer verhindert wird.</w:t>
      </w:r>
    </w:p>
    <w:p w:rsidR="003B6F8C" w:rsidRPr="00051523" w:rsidRDefault="003B6F8C" w:rsidP="003B6F8C">
      <w:pPr>
        <w:tabs>
          <w:tab w:val="left" w:pos="2410"/>
        </w:tabs>
        <w:spacing w:after="0" w:line="240" w:lineRule="auto"/>
        <w:contextualSpacing/>
        <w:jc w:val="both"/>
        <w:rPr>
          <w:rFonts w:cs="Arial"/>
          <w:sz w:val="10"/>
          <w:szCs w:val="10"/>
        </w:rPr>
      </w:pPr>
    </w:p>
    <w:p w:rsidR="003B6F8C" w:rsidRPr="00051523" w:rsidRDefault="003B6F8C" w:rsidP="003B6F8C">
      <w:pPr>
        <w:spacing w:after="0" w:line="240" w:lineRule="auto"/>
        <w:ind w:left="2832" w:hanging="2832"/>
        <w:contextualSpacing/>
        <w:jc w:val="both"/>
      </w:pPr>
      <w:r w:rsidRPr="00051523">
        <w:rPr>
          <w:b/>
          <w:u w:val="single"/>
        </w:rPr>
        <w:t>Versicherungsschutz</w:t>
      </w:r>
      <w:r w:rsidRPr="00051523">
        <w:t>:</w:t>
      </w:r>
    </w:p>
    <w:p w:rsidR="003B6F8C" w:rsidRPr="00051523" w:rsidRDefault="003B6F8C" w:rsidP="003B6F8C">
      <w:pPr>
        <w:numPr>
          <w:ilvl w:val="0"/>
          <w:numId w:val="2"/>
        </w:numPr>
        <w:tabs>
          <w:tab w:val="left" w:pos="426"/>
        </w:tabs>
        <w:spacing w:after="0" w:line="240" w:lineRule="auto"/>
        <w:ind w:left="426" w:hanging="284"/>
        <w:contextualSpacing/>
        <w:jc w:val="both"/>
      </w:pPr>
      <w:r w:rsidRPr="00051523">
        <w:t>ab Einzahlungsdatum bis 31.12. des laufenden Kalenderjahres</w:t>
      </w:r>
    </w:p>
    <w:p w:rsidR="00FF1D58" w:rsidRDefault="003B6F8C" w:rsidP="003B6F8C">
      <w:pPr>
        <w:numPr>
          <w:ilvl w:val="0"/>
          <w:numId w:val="2"/>
        </w:numPr>
        <w:spacing w:after="0" w:line="240" w:lineRule="auto"/>
        <w:ind w:left="426" w:hanging="284"/>
        <w:contextualSpacing/>
        <w:jc w:val="both"/>
      </w:pPr>
      <w:r w:rsidRPr="00051523">
        <w:t>Eine Mitgliedschaft beim Österr. Aero-Club ist nicht Voraussetzung.</w:t>
      </w:r>
    </w:p>
    <w:sectPr w:rsidR="00FF1D58" w:rsidSect="00FF1D58">
      <w:footerReference w:type="default" r:id="rId11"/>
      <w:pgSz w:w="11906" w:h="16838"/>
      <w:pgMar w:top="425" w:right="851" w:bottom="567" w:left="1418" w:header="709"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8C0" w:rsidRDefault="00C878C0" w:rsidP="003B6F8C">
      <w:pPr>
        <w:spacing w:after="0" w:line="240" w:lineRule="auto"/>
      </w:pPr>
      <w:r>
        <w:separator/>
      </w:r>
    </w:p>
  </w:endnote>
  <w:endnote w:type="continuationSeparator" w:id="0">
    <w:p w:rsidR="00C878C0" w:rsidRDefault="00C878C0" w:rsidP="003B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8C" w:rsidRPr="003B6F8C" w:rsidRDefault="003B6F8C" w:rsidP="003B6F8C">
    <w:pPr>
      <w:pStyle w:val="Fuzeile"/>
      <w:tabs>
        <w:tab w:val="clear" w:pos="4536"/>
        <w:tab w:val="clear" w:pos="9072"/>
        <w:tab w:val="center" w:pos="5387"/>
        <w:tab w:val="right" w:pos="9639"/>
      </w:tabs>
      <w:ind w:right="-1"/>
      <w:rPr>
        <w:color w:val="000099"/>
        <w:sz w:val="18"/>
        <w:szCs w:val="18"/>
      </w:rPr>
    </w:pPr>
    <w:r w:rsidRPr="005E7561">
      <w:rPr>
        <w:color w:val="000099"/>
        <w:sz w:val="18"/>
        <w:szCs w:val="18"/>
      </w:rPr>
      <w:fldChar w:fldCharType="begin"/>
    </w:r>
    <w:r w:rsidRPr="005E7561">
      <w:rPr>
        <w:color w:val="000099"/>
        <w:sz w:val="18"/>
        <w:szCs w:val="18"/>
      </w:rPr>
      <w:instrText xml:space="preserve"> FILENAME   \* MERGEFORMAT </w:instrText>
    </w:r>
    <w:r w:rsidRPr="005E7561">
      <w:rPr>
        <w:color w:val="000099"/>
        <w:sz w:val="18"/>
        <w:szCs w:val="18"/>
      </w:rPr>
      <w:fldChar w:fldCharType="separate"/>
    </w:r>
    <w:r w:rsidR="00CA27FC">
      <w:rPr>
        <w:noProof/>
        <w:color w:val="000099"/>
        <w:sz w:val="18"/>
        <w:szCs w:val="18"/>
      </w:rPr>
      <w:t>OeAeC_MGD_010-i01_versicherungsformblatt</w:t>
    </w:r>
    <w:r w:rsidRPr="005E7561">
      <w:rPr>
        <w:color w:val="000099"/>
        <w:sz w:val="18"/>
        <w:szCs w:val="18"/>
      </w:rPr>
      <w:fldChar w:fldCharType="end"/>
    </w:r>
    <w:r w:rsidRPr="005E7561">
      <w:rPr>
        <w:color w:val="000099"/>
        <w:sz w:val="18"/>
        <w:szCs w:val="18"/>
      </w:rPr>
      <w:tab/>
    </w:r>
    <w:r w:rsidRPr="005E7561">
      <w:rPr>
        <w:color w:val="000099"/>
        <w:sz w:val="18"/>
        <w:szCs w:val="18"/>
      </w:rPr>
      <w:fldChar w:fldCharType="begin"/>
    </w:r>
    <w:r w:rsidRPr="005E7561">
      <w:rPr>
        <w:color w:val="000099"/>
        <w:sz w:val="18"/>
        <w:szCs w:val="18"/>
      </w:rPr>
      <w:instrText>PAGE  \* Arabic  \* MERGEFORMAT</w:instrText>
    </w:r>
    <w:r w:rsidRPr="005E7561">
      <w:rPr>
        <w:color w:val="000099"/>
        <w:sz w:val="18"/>
        <w:szCs w:val="18"/>
      </w:rPr>
      <w:fldChar w:fldCharType="separate"/>
    </w:r>
    <w:r w:rsidR="00EA5BA0">
      <w:rPr>
        <w:noProof/>
        <w:color w:val="000099"/>
        <w:sz w:val="18"/>
        <w:szCs w:val="18"/>
      </w:rPr>
      <w:t>1</w:t>
    </w:r>
    <w:r w:rsidRPr="005E7561">
      <w:rPr>
        <w:color w:val="000099"/>
        <w:sz w:val="18"/>
        <w:szCs w:val="18"/>
      </w:rPr>
      <w:fldChar w:fldCharType="end"/>
    </w:r>
    <w:r w:rsidRPr="005E7561">
      <w:rPr>
        <w:color w:val="000099"/>
        <w:sz w:val="18"/>
        <w:szCs w:val="18"/>
      </w:rPr>
      <w:t xml:space="preserve"> / </w:t>
    </w:r>
    <w:r w:rsidRPr="005E7561">
      <w:rPr>
        <w:color w:val="000099"/>
        <w:sz w:val="18"/>
        <w:szCs w:val="18"/>
      </w:rPr>
      <w:fldChar w:fldCharType="begin"/>
    </w:r>
    <w:r w:rsidRPr="005E7561">
      <w:rPr>
        <w:color w:val="000099"/>
        <w:sz w:val="18"/>
        <w:szCs w:val="18"/>
      </w:rPr>
      <w:instrText>NUMPAGES  \* Arabic  \* MERGEFORMAT</w:instrText>
    </w:r>
    <w:r w:rsidRPr="005E7561">
      <w:rPr>
        <w:color w:val="000099"/>
        <w:sz w:val="18"/>
        <w:szCs w:val="18"/>
      </w:rPr>
      <w:fldChar w:fldCharType="separate"/>
    </w:r>
    <w:r w:rsidR="00EA5BA0">
      <w:rPr>
        <w:noProof/>
        <w:color w:val="000099"/>
        <w:sz w:val="18"/>
        <w:szCs w:val="18"/>
      </w:rPr>
      <w:t>5</w:t>
    </w:r>
    <w:r w:rsidRPr="005E7561">
      <w:rPr>
        <w:color w:val="000099"/>
        <w:sz w:val="18"/>
        <w:szCs w:val="18"/>
      </w:rPr>
      <w:fldChar w:fldCharType="end"/>
    </w:r>
    <w:r w:rsidRPr="005E7561">
      <w:rPr>
        <w:color w:val="000099"/>
        <w:sz w:val="18"/>
        <w:szCs w:val="18"/>
      </w:rPr>
      <w:tab/>
      <w:t xml:space="preserve">Ausgabedatum: </w:t>
    </w:r>
    <w:r w:rsidR="00B8038A">
      <w:rPr>
        <w:color w:val="000099"/>
        <w:sz w:val="18"/>
        <w:szCs w:val="18"/>
      </w:rPr>
      <w:t>01</w:t>
    </w:r>
    <w:r w:rsidRPr="005E7561">
      <w:rPr>
        <w:color w:val="000099"/>
        <w:sz w:val="18"/>
        <w:szCs w:val="18"/>
      </w:rPr>
      <w:t>.</w:t>
    </w:r>
    <w:r w:rsidR="00B8038A">
      <w:rPr>
        <w:color w:val="000099"/>
        <w:sz w:val="18"/>
        <w:szCs w:val="18"/>
      </w:rPr>
      <w:t>11</w:t>
    </w:r>
    <w:r w:rsidRPr="005E7561">
      <w:rPr>
        <w:color w:val="000099"/>
        <w:sz w:val="18"/>
        <w:szCs w:val="18"/>
      </w:rPr>
      <w:t>.201</w:t>
    </w:r>
    <w:r w:rsidR="00F02EE9">
      <w:rPr>
        <w:color w:val="000099"/>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8C0" w:rsidRDefault="00C878C0" w:rsidP="003B6F8C">
      <w:pPr>
        <w:spacing w:after="0" w:line="240" w:lineRule="auto"/>
      </w:pPr>
      <w:r>
        <w:separator/>
      </w:r>
    </w:p>
  </w:footnote>
  <w:footnote w:type="continuationSeparator" w:id="0">
    <w:p w:rsidR="00C878C0" w:rsidRDefault="00C878C0" w:rsidP="003B6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AE2"/>
    <w:multiLevelType w:val="hybridMultilevel"/>
    <w:tmpl w:val="48A8C400"/>
    <w:lvl w:ilvl="0" w:tplc="E2B0384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nsid w:val="02175A3C"/>
    <w:multiLevelType w:val="hybridMultilevel"/>
    <w:tmpl w:val="06DA372E"/>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6E77B5"/>
    <w:multiLevelType w:val="hybridMultilevel"/>
    <w:tmpl w:val="69EC2242"/>
    <w:lvl w:ilvl="0" w:tplc="61B85496">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5803C15"/>
    <w:multiLevelType w:val="hybridMultilevel"/>
    <w:tmpl w:val="532AE168"/>
    <w:lvl w:ilvl="0" w:tplc="61B85496">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98C766A"/>
    <w:multiLevelType w:val="hybridMultilevel"/>
    <w:tmpl w:val="4FCE0F14"/>
    <w:lvl w:ilvl="0" w:tplc="E2B0384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0D5C21D4"/>
    <w:multiLevelType w:val="hybridMultilevel"/>
    <w:tmpl w:val="A754E8A2"/>
    <w:lvl w:ilvl="0" w:tplc="E2B0384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nsid w:val="21696C54"/>
    <w:multiLevelType w:val="hybridMultilevel"/>
    <w:tmpl w:val="0730F9F6"/>
    <w:lvl w:ilvl="0" w:tplc="329CE01C">
      <w:start w:val="1"/>
      <w:numFmt w:val="decimal"/>
      <w:lvlText w:val="%1."/>
      <w:lvlJc w:val="left"/>
      <w:pPr>
        <w:tabs>
          <w:tab w:val="num" w:pos="360"/>
        </w:tabs>
        <w:ind w:left="360" w:hanging="360"/>
      </w:pPr>
      <w:rPr>
        <w:rFonts w:hint="default"/>
      </w:rPr>
    </w:lvl>
    <w:lvl w:ilvl="1" w:tplc="1B4C84A8">
      <w:start w:val="1"/>
      <w:numFmt w:val="bullet"/>
      <w:lvlText w:val=""/>
      <w:lvlJc w:val="left"/>
      <w:pPr>
        <w:tabs>
          <w:tab w:val="num" w:pos="1080"/>
        </w:tabs>
        <w:ind w:left="1080" w:hanging="360"/>
      </w:pPr>
      <w:rPr>
        <w:rFonts w:ascii="Symbol" w:eastAsia="Times New Roman" w:hAnsi="Symbol"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2B214F2D"/>
    <w:multiLevelType w:val="hybridMultilevel"/>
    <w:tmpl w:val="7EEA4F4C"/>
    <w:lvl w:ilvl="0" w:tplc="61B85496">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EC9651F"/>
    <w:multiLevelType w:val="hybridMultilevel"/>
    <w:tmpl w:val="2EC807FA"/>
    <w:lvl w:ilvl="0" w:tplc="61B8549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80F3C1C"/>
    <w:multiLevelType w:val="hybridMultilevel"/>
    <w:tmpl w:val="F9888CFA"/>
    <w:lvl w:ilvl="0" w:tplc="61B8549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C917405"/>
    <w:multiLevelType w:val="hybridMultilevel"/>
    <w:tmpl w:val="7CD6AF0C"/>
    <w:lvl w:ilvl="0" w:tplc="61B85496">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DB959A2"/>
    <w:multiLevelType w:val="hybridMultilevel"/>
    <w:tmpl w:val="83F82640"/>
    <w:lvl w:ilvl="0" w:tplc="E2B0384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nsid w:val="5EF660B4"/>
    <w:multiLevelType w:val="hybridMultilevel"/>
    <w:tmpl w:val="C62C2128"/>
    <w:lvl w:ilvl="0" w:tplc="61B85496">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12A305A"/>
    <w:multiLevelType w:val="hybridMultilevel"/>
    <w:tmpl w:val="6D28FDC0"/>
    <w:lvl w:ilvl="0" w:tplc="E2B0384E">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1493CE3"/>
    <w:multiLevelType w:val="hybridMultilevel"/>
    <w:tmpl w:val="22F0A9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E931BC5"/>
    <w:multiLevelType w:val="hybridMultilevel"/>
    <w:tmpl w:val="F77A92F8"/>
    <w:lvl w:ilvl="0" w:tplc="61B8549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11"/>
  </w:num>
  <w:num w:numId="5">
    <w:abstractNumId w:val="13"/>
  </w:num>
  <w:num w:numId="6">
    <w:abstractNumId w:val="1"/>
  </w:num>
  <w:num w:numId="7">
    <w:abstractNumId w:val="3"/>
  </w:num>
  <w:num w:numId="8">
    <w:abstractNumId w:val="7"/>
  </w:num>
  <w:num w:numId="9">
    <w:abstractNumId w:val="2"/>
  </w:num>
  <w:num w:numId="10">
    <w:abstractNumId w:val="10"/>
  </w:num>
  <w:num w:numId="11">
    <w:abstractNumId w:val="5"/>
  </w:num>
  <w:num w:numId="12">
    <w:abstractNumId w:val="0"/>
  </w:num>
  <w:num w:numId="13">
    <w:abstractNumId w:val="12"/>
  </w:num>
  <w:num w:numId="14">
    <w:abstractNumId w:val="15"/>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4A"/>
    <w:rsid w:val="00035CC0"/>
    <w:rsid w:val="000B2FAB"/>
    <w:rsid w:val="000C44E3"/>
    <w:rsid w:val="0014193E"/>
    <w:rsid w:val="001B7474"/>
    <w:rsid w:val="001D6400"/>
    <w:rsid w:val="0020193E"/>
    <w:rsid w:val="00214D3F"/>
    <w:rsid w:val="002743CB"/>
    <w:rsid w:val="0028613F"/>
    <w:rsid w:val="002A697B"/>
    <w:rsid w:val="002B213B"/>
    <w:rsid w:val="002F5A6B"/>
    <w:rsid w:val="003779DF"/>
    <w:rsid w:val="00385523"/>
    <w:rsid w:val="003B6F8C"/>
    <w:rsid w:val="00457EDD"/>
    <w:rsid w:val="004912DE"/>
    <w:rsid w:val="004E2A9C"/>
    <w:rsid w:val="004E7755"/>
    <w:rsid w:val="0055651D"/>
    <w:rsid w:val="005E29DF"/>
    <w:rsid w:val="00621405"/>
    <w:rsid w:val="00636C49"/>
    <w:rsid w:val="00643DFF"/>
    <w:rsid w:val="006977D7"/>
    <w:rsid w:val="007402AA"/>
    <w:rsid w:val="00772F0F"/>
    <w:rsid w:val="008A6632"/>
    <w:rsid w:val="008C6593"/>
    <w:rsid w:val="00A038E9"/>
    <w:rsid w:val="00A25351"/>
    <w:rsid w:val="00A5684A"/>
    <w:rsid w:val="00A97A56"/>
    <w:rsid w:val="00B8038A"/>
    <w:rsid w:val="00B90684"/>
    <w:rsid w:val="00BB123E"/>
    <w:rsid w:val="00C4410E"/>
    <w:rsid w:val="00C60042"/>
    <w:rsid w:val="00C878C0"/>
    <w:rsid w:val="00CA27FC"/>
    <w:rsid w:val="00CC1039"/>
    <w:rsid w:val="00E85FA6"/>
    <w:rsid w:val="00EA5BA0"/>
    <w:rsid w:val="00EF340A"/>
    <w:rsid w:val="00F02EE9"/>
    <w:rsid w:val="00F13065"/>
    <w:rsid w:val="00F974E9"/>
    <w:rsid w:val="00FC600B"/>
    <w:rsid w:val="00FF1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3B6F8C"/>
    <w:pPr>
      <w:pBdr>
        <w:left w:val="single" w:sz="6" w:space="1" w:color="auto"/>
        <w:bottom w:val="single" w:sz="6" w:space="1" w:color="auto"/>
        <w:right w:val="single" w:sz="6" w:space="1" w:color="auto"/>
      </w:pBdr>
      <w:spacing w:after="0" w:line="240" w:lineRule="auto"/>
      <w:jc w:val="both"/>
    </w:pPr>
    <w:rPr>
      <w:rFonts w:ascii="Arial" w:eastAsia="Times New Roman" w:hAnsi="Arial"/>
      <w:sz w:val="24"/>
      <w:szCs w:val="20"/>
      <w:lang w:eastAsia="de-DE"/>
    </w:rPr>
  </w:style>
  <w:style w:type="character" w:customStyle="1" w:styleId="TextkrperZchn">
    <w:name w:val="Textkörper Zchn"/>
    <w:link w:val="Textkrper"/>
    <w:rsid w:val="003B6F8C"/>
    <w:rPr>
      <w:rFonts w:ascii="Arial" w:eastAsia="Times New Roman" w:hAnsi="Arial"/>
      <w:sz w:val="24"/>
    </w:rPr>
  </w:style>
  <w:style w:type="character" w:styleId="Hyperlink">
    <w:name w:val="Hyperlink"/>
    <w:rsid w:val="003B6F8C"/>
    <w:rPr>
      <w:color w:val="0000FF"/>
      <w:u w:val="single"/>
    </w:rPr>
  </w:style>
  <w:style w:type="paragraph" w:styleId="Kopfzeile">
    <w:name w:val="header"/>
    <w:basedOn w:val="Standard"/>
    <w:link w:val="KopfzeileZchn"/>
    <w:uiPriority w:val="99"/>
    <w:unhideWhenUsed/>
    <w:rsid w:val="003B6F8C"/>
    <w:pPr>
      <w:tabs>
        <w:tab w:val="center" w:pos="4536"/>
        <w:tab w:val="right" w:pos="9072"/>
      </w:tabs>
    </w:pPr>
  </w:style>
  <w:style w:type="character" w:customStyle="1" w:styleId="KopfzeileZchn">
    <w:name w:val="Kopfzeile Zchn"/>
    <w:link w:val="Kopfzeile"/>
    <w:uiPriority w:val="99"/>
    <w:rsid w:val="003B6F8C"/>
    <w:rPr>
      <w:sz w:val="22"/>
      <w:szCs w:val="22"/>
      <w:lang w:eastAsia="en-US"/>
    </w:rPr>
  </w:style>
  <w:style w:type="paragraph" w:styleId="Fuzeile">
    <w:name w:val="footer"/>
    <w:basedOn w:val="Standard"/>
    <w:link w:val="FuzeileZchn"/>
    <w:uiPriority w:val="99"/>
    <w:unhideWhenUsed/>
    <w:rsid w:val="003B6F8C"/>
    <w:pPr>
      <w:tabs>
        <w:tab w:val="center" w:pos="4536"/>
        <w:tab w:val="right" w:pos="9072"/>
      </w:tabs>
    </w:pPr>
  </w:style>
  <w:style w:type="character" w:customStyle="1" w:styleId="FuzeileZchn">
    <w:name w:val="Fußzeile Zchn"/>
    <w:link w:val="Fuzeile"/>
    <w:uiPriority w:val="99"/>
    <w:rsid w:val="003B6F8C"/>
    <w:rPr>
      <w:sz w:val="22"/>
      <w:szCs w:val="22"/>
      <w:lang w:eastAsia="en-US"/>
    </w:rPr>
  </w:style>
  <w:style w:type="paragraph" w:styleId="Sprechblasentext">
    <w:name w:val="Balloon Text"/>
    <w:basedOn w:val="Standard"/>
    <w:link w:val="SprechblasentextZchn"/>
    <w:uiPriority w:val="99"/>
    <w:semiHidden/>
    <w:unhideWhenUsed/>
    <w:rsid w:val="007402A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402A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3B6F8C"/>
    <w:pPr>
      <w:pBdr>
        <w:left w:val="single" w:sz="6" w:space="1" w:color="auto"/>
        <w:bottom w:val="single" w:sz="6" w:space="1" w:color="auto"/>
        <w:right w:val="single" w:sz="6" w:space="1" w:color="auto"/>
      </w:pBdr>
      <w:spacing w:after="0" w:line="240" w:lineRule="auto"/>
      <w:jc w:val="both"/>
    </w:pPr>
    <w:rPr>
      <w:rFonts w:ascii="Arial" w:eastAsia="Times New Roman" w:hAnsi="Arial"/>
      <w:sz w:val="24"/>
      <w:szCs w:val="20"/>
      <w:lang w:eastAsia="de-DE"/>
    </w:rPr>
  </w:style>
  <w:style w:type="character" w:customStyle="1" w:styleId="TextkrperZchn">
    <w:name w:val="Textkörper Zchn"/>
    <w:link w:val="Textkrper"/>
    <w:rsid w:val="003B6F8C"/>
    <w:rPr>
      <w:rFonts w:ascii="Arial" w:eastAsia="Times New Roman" w:hAnsi="Arial"/>
      <w:sz w:val="24"/>
    </w:rPr>
  </w:style>
  <w:style w:type="character" w:styleId="Hyperlink">
    <w:name w:val="Hyperlink"/>
    <w:rsid w:val="003B6F8C"/>
    <w:rPr>
      <w:color w:val="0000FF"/>
      <w:u w:val="single"/>
    </w:rPr>
  </w:style>
  <w:style w:type="paragraph" w:styleId="Kopfzeile">
    <w:name w:val="header"/>
    <w:basedOn w:val="Standard"/>
    <w:link w:val="KopfzeileZchn"/>
    <w:uiPriority w:val="99"/>
    <w:unhideWhenUsed/>
    <w:rsid w:val="003B6F8C"/>
    <w:pPr>
      <w:tabs>
        <w:tab w:val="center" w:pos="4536"/>
        <w:tab w:val="right" w:pos="9072"/>
      </w:tabs>
    </w:pPr>
  </w:style>
  <w:style w:type="character" w:customStyle="1" w:styleId="KopfzeileZchn">
    <w:name w:val="Kopfzeile Zchn"/>
    <w:link w:val="Kopfzeile"/>
    <w:uiPriority w:val="99"/>
    <w:rsid w:val="003B6F8C"/>
    <w:rPr>
      <w:sz w:val="22"/>
      <w:szCs w:val="22"/>
      <w:lang w:eastAsia="en-US"/>
    </w:rPr>
  </w:style>
  <w:style w:type="paragraph" w:styleId="Fuzeile">
    <w:name w:val="footer"/>
    <w:basedOn w:val="Standard"/>
    <w:link w:val="FuzeileZchn"/>
    <w:uiPriority w:val="99"/>
    <w:unhideWhenUsed/>
    <w:rsid w:val="003B6F8C"/>
    <w:pPr>
      <w:tabs>
        <w:tab w:val="center" w:pos="4536"/>
        <w:tab w:val="right" w:pos="9072"/>
      </w:tabs>
    </w:pPr>
  </w:style>
  <w:style w:type="character" w:customStyle="1" w:styleId="FuzeileZchn">
    <w:name w:val="Fußzeile Zchn"/>
    <w:link w:val="Fuzeile"/>
    <w:uiPriority w:val="99"/>
    <w:rsid w:val="003B6F8C"/>
    <w:rPr>
      <w:sz w:val="22"/>
      <w:szCs w:val="22"/>
      <w:lang w:eastAsia="en-US"/>
    </w:rPr>
  </w:style>
  <w:style w:type="paragraph" w:styleId="Sprechblasentext">
    <w:name w:val="Balloon Text"/>
    <w:basedOn w:val="Standard"/>
    <w:link w:val="SprechblasentextZchn"/>
    <w:uiPriority w:val="99"/>
    <w:semiHidden/>
    <w:unhideWhenUsed/>
    <w:rsid w:val="007402A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402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allmann.gabriela@aeroclub.a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35844-72ED-44EB-BB23-31CE78A3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2086</Words>
  <Characters>13144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15200</CharactersWithSpaces>
  <SharedDoc>false</SharedDoc>
  <HLinks>
    <vt:vector size="6" baseType="variant">
      <vt:variant>
        <vt:i4>852077</vt:i4>
      </vt:variant>
      <vt:variant>
        <vt:i4>16</vt:i4>
      </vt:variant>
      <vt:variant>
        <vt:i4>0</vt:i4>
      </vt:variant>
      <vt:variant>
        <vt:i4>5</vt:i4>
      </vt:variant>
      <vt:variant>
        <vt:lpwstr>mailto:fallmann.gabriela@aeroclub.at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Kunschitz</dc:creator>
  <cp:lastModifiedBy>GFallmann</cp:lastModifiedBy>
  <cp:revision>4</cp:revision>
  <cp:lastPrinted>2015-11-13T09:24:00Z</cp:lastPrinted>
  <dcterms:created xsi:type="dcterms:W3CDTF">2015-11-13T09:33:00Z</dcterms:created>
  <dcterms:modified xsi:type="dcterms:W3CDTF">2015-11-13T09:45:00Z</dcterms:modified>
</cp:coreProperties>
</file>